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中共密山市太平乡委员会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关于巡察整改阶段进展情况的通报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根据市委统一部署，2019年7月15日至7月19日，市委第七巡察组对太平乡太平村党支部进行了专项巡察。2019年8月27日，市委巡察组向我乡党委反馈了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3个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91919"/>
          <w:spacing w:val="0"/>
          <w:sz w:val="32"/>
          <w:szCs w:val="32"/>
          <w:shd w:val="clear" w:color="auto" w:fill="FFFFFF"/>
        </w:rPr>
        <w:t>方面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91919"/>
          <w:spacing w:val="0"/>
          <w:sz w:val="32"/>
          <w:szCs w:val="32"/>
          <w:shd w:val="clear" w:color="auto" w:fill="FFFFFF"/>
          <w:lang w:eastAsia="zh-CN"/>
        </w:rPr>
        <w:t>共计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91919"/>
          <w:spacing w:val="0"/>
          <w:sz w:val="32"/>
          <w:szCs w:val="32"/>
          <w:shd w:val="clear" w:color="auto" w:fill="FFFFFF"/>
        </w:rPr>
        <w:t>个具体问题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91919"/>
          <w:spacing w:val="0"/>
          <w:sz w:val="32"/>
          <w:szCs w:val="32"/>
          <w:shd w:val="clear" w:color="auto" w:fill="FFFFFF"/>
          <w:lang w:eastAsia="zh-CN"/>
        </w:rPr>
        <w:t>，截止目前，我乡已全部完成整改，整改完成率为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100%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。太平乡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91919"/>
          <w:spacing w:val="0"/>
          <w:sz w:val="32"/>
          <w:szCs w:val="32"/>
          <w:shd w:val="clear" w:color="auto" w:fill="FFFFFF"/>
        </w:rPr>
        <w:t>对巡察反馈存在的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91919"/>
          <w:spacing w:val="0"/>
          <w:sz w:val="32"/>
          <w:szCs w:val="32"/>
          <w:shd w:val="clear" w:color="auto" w:fill="FFFFFF"/>
          <w:lang w:eastAsia="zh-CN"/>
        </w:rPr>
        <w:t>问题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91919"/>
          <w:spacing w:val="0"/>
          <w:sz w:val="32"/>
          <w:szCs w:val="32"/>
          <w:shd w:val="clear" w:color="auto" w:fill="FFFFFF"/>
        </w:rPr>
        <w:t>分别落实到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91919"/>
          <w:spacing w:val="0"/>
          <w:sz w:val="32"/>
          <w:szCs w:val="32"/>
          <w:shd w:val="clear" w:color="auto" w:fill="FFFFFF"/>
          <w:lang w:eastAsia="zh-CN"/>
        </w:rPr>
        <w:t>具体责任人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91919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按照党务公开原则和巡察工作有关要求，现将巡察整改阶段进展情况予以公布。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191919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191919"/>
          <w:spacing w:val="0"/>
          <w:sz w:val="32"/>
          <w:szCs w:val="32"/>
          <w:shd w:val="clear" w:color="auto" w:fill="FFFFFF"/>
          <w:lang w:eastAsia="zh-CN"/>
        </w:rPr>
        <w:t>巡察反馈意见整改落实情况</w:t>
      </w:r>
    </w:p>
    <w:p>
      <w:pPr>
        <w:keepNext w:val="0"/>
        <w:keepLines w:val="0"/>
        <w:pageBreakBefore w:val="0"/>
        <w:widowControl w:val="0"/>
        <w:tabs>
          <w:tab w:val="left" w:pos="3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（一）党的领导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针对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学习领会习近平总书记关于脱贫攻坚工作系列重要讲话精神不深入，未召开专题支委会、党员大会研究布置脱贫攻坚工作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落实情况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：太平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村党支部认真组织党员开展学习，</w:t>
      </w:r>
      <w:r>
        <w:rPr>
          <w:rFonts w:hint="eastAsia" w:ascii="仿宋_GB2312" w:hAnsi="仿宋" w:eastAsia="仿宋_GB2312"/>
          <w:b w:val="0"/>
          <w:bCs/>
          <w:sz w:val="32"/>
          <w:szCs w:val="32"/>
        </w:rPr>
        <w:t>全面提高</w:t>
      </w:r>
      <w:r>
        <w:rPr>
          <w:rFonts w:hint="eastAsia" w:ascii="仿宋_GB2312" w:hAnsi="仿宋" w:eastAsia="仿宋_GB2312"/>
          <w:b w:val="0"/>
          <w:bCs/>
          <w:sz w:val="32"/>
          <w:szCs w:val="32"/>
          <w:lang w:eastAsia="zh-CN"/>
        </w:rPr>
        <w:t>党员</w:t>
      </w:r>
      <w:r>
        <w:rPr>
          <w:rFonts w:hint="eastAsia" w:ascii="仿宋_GB2312" w:hAnsi="仿宋" w:eastAsia="仿宋_GB2312"/>
          <w:b w:val="0"/>
          <w:bCs/>
          <w:sz w:val="32"/>
          <w:szCs w:val="32"/>
        </w:rPr>
        <w:t>思想认识</w:t>
      </w:r>
      <w:r>
        <w:rPr>
          <w:rFonts w:hint="eastAsia" w:ascii="仿宋_GB2312" w:hAnsi="仿宋" w:eastAsia="仿宋_GB2312"/>
          <w:spacing w:val="8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pacing w:val="8"/>
          <w:sz w:val="32"/>
          <w:szCs w:val="32"/>
          <w:lang w:val="en-US" w:eastAsia="zh-CN"/>
        </w:rPr>
        <w:t>定期</w:t>
      </w:r>
      <w:r>
        <w:rPr>
          <w:rFonts w:hint="eastAsia" w:ascii="仿宋_GB2312" w:hAnsi="仿宋" w:eastAsia="仿宋_GB2312"/>
          <w:spacing w:val="8"/>
          <w:sz w:val="32"/>
          <w:szCs w:val="32"/>
          <w:lang w:eastAsia="zh-CN"/>
        </w:rPr>
        <w:t>召开支委会和党员大会研究脱贫攻坚工作，</w:t>
      </w:r>
      <w:r>
        <w:rPr>
          <w:rFonts w:hint="eastAsia" w:ascii="仿宋_GB2312" w:hAnsi="仿宋" w:eastAsia="仿宋_GB2312"/>
          <w:b w:val="0"/>
          <w:bCs/>
          <w:sz w:val="32"/>
          <w:szCs w:val="32"/>
          <w:lang w:eastAsia="zh-CN"/>
        </w:rPr>
        <w:t>日常工作中的相关会议记录严格按照要求全面、真实、规范记录。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对习近平同志提出的增强党内政治生活的政治性、时代性、原则性、战斗性进行贯彻落实，深入学习习近平同志系列讲话，鼓励党员制定学习计划，并定期向党支部汇报思想情况。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（已完成整改）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2.针对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太平村党支部书记没有按照“五级书记抓扶贫”的工作要求做到遍访贫困户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落实情况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：太平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村党支部书记王义胜立即进行了整改，认真走访全村贫困户，做到充分了解贫困户的基本情况，及时帮助贫困户解决生产生活中存在的困难。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（已完成整改）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3.针对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贫困户注册率84%，爱心人士42%，未到200%工作要求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的问题。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落实情况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村党支部积极协调帮扶责任人、爱心人士和贫困户，认真做好贫困户网上注册工作，截止目前已完成帮扶责任人、爱心人士和贫困户网上注册率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200%的工作目标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（已完成整改）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4.针对</w:t>
      </w:r>
      <w:r>
        <w:rPr>
          <w:rFonts w:hint="eastAsia" w:ascii="仿宋_GB2312" w:hAnsi="仿宋" w:eastAsia="仿宋_GB2312"/>
          <w:sz w:val="32"/>
          <w:szCs w:val="32"/>
        </w:rPr>
        <w:t>太平村党支部村级档案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材料不齐备、不规范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的问题。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落实情况：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村党支部指定专人负责村级档案材料整理留存工作，负责人将重新分类整理村级各项工作档案，党支部已利用党建经费购买专用档案柜、档案盒，并按照标准分年限、分类别进行整理归档，现已做到村级档案规范、有序存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（已完成整改）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5.针对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通过谈话、走访发现，太平村“两委”成员、村民代表、党员代表对本村贫困户的情况不了解，对脱贫攻坚相关政策了解不深，知晓率不高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落实情况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：党支部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对村“两委”、村民代表和党员进行脱贫攻坚知识政策进行培训，</w:t>
      </w:r>
      <w:r>
        <w:rPr>
          <w:rFonts w:hint="eastAsia" w:ascii="仿宋_GB2312" w:hAnsi="仿宋" w:eastAsia="仿宋_GB2312"/>
          <w:color w:val="333333"/>
          <w:sz w:val="32"/>
          <w:szCs w:val="32"/>
          <w:lang w:eastAsia="zh-CN"/>
        </w:rPr>
        <w:t>保证政策的知晓率达到</w:t>
      </w:r>
      <w:r>
        <w:rPr>
          <w:rFonts w:hint="eastAsia" w:ascii="仿宋_GB2312" w:hAnsi="仿宋" w:eastAsia="仿宋_GB2312"/>
          <w:color w:val="333333"/>
          <w:sz w:val="32"/>
          <w:szCs w:val="32"/>
          <w:lang w:val="en-US" w:eastAsia="zh-CN"/>
        </w:rPr>
        <w:t>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（已完成整改）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6.针对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太平村村屯环境卫生整治效果不明显，个别硬化路面损毁严重，村“两委”至今未拿出可行方案进行修复，村民意见大，反应强烈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落实情况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：太平村党支部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及时召开村“两委”会议和村民代表大会，针对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村屯环境卫生整治效果不明显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问题，太平村进一步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加大美丽乡村建设力度，招聘了保洁员，组织成立了保洁队伍，对居民产生的生活垃圾进行定期处理，对村路两侧草坪、花卉及时进行管理。对太平村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5、6、7组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损毁严重的硬质路面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立即进行维修。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（已完成整改）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（二）党的建设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楷体_GB2312" w:eastAsia="楷体_GB2312"/>
          <w:b w:val="0"/>
          <w:bCs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针对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乡风文明建设不扎实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落实情况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太平村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加强乡风文明建设工作，严格按照村“两委”制定的村规民约执行，成立了红白理事会，严格控制红白喜事大操大办，不铺张浪费。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已完成整改</w:t>
      </w:r>
      <w:r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针对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村级产业项目发展缓慢，项目收益未能保持持续增长，未能给脱贫攻坚提供有力支撑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落实情况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：村“两委”</w:t>
      </w:r>
      <w:r>
        <w:rPr>
          <w:rFonts w:hint="eastAsia" w:ascii="仿宋_GB2312" w:hAnsi="仿宋" w:eastAsia="仿宋_GB2312"/>
          <w:b w:val="0"/>
          <w:bCs/>
          <w:sz w:val="32"/>
          <w:szCs w:val="32"/>
          <w:lang w:eastAsia="zh-CN"/>
        </w:rPr>
        <w:t>根据贫困户实际情况，研究</w:t>
      </w:r>
      <w:r>
        <w:rPr>
          <w:rFonts w:hint="eastAsia" w:ascii="仿宋_GB2312" w:hAnsi="仿宋" w:eastAsia="仿宋_GB2312"/>
          <w:b w:val="0"/>
          <w:bCs/>
          <w:sz w:val="32"/>
          <w:szCs w:val="32"/>
          <w:lang w:val="en-US" w:eastAsia="zh-CN"/>
        </w:rPr>
        <w:t>制定</w:t>
      </w:r>
      <w:r>
        <w:rPr>
          <w:rFonts w:hint="eastAsia" w:ascii="仿宋_GB2312" w:hAnsi="仿宋" w:eastAsia="仿宋_GB2312"/>
          <w:b w:val="0"/>
          <w:bCs/>
          <w:sz w:val="32"/>
          <w:szCs w:val="32"/>
          <w:lang w:eastAsia="zh-CN"/>
        </w:rPr>
        <w:t>贫困户村级产业项目和贫困户增收措施，</w:t>
      </w:r>
      <w:r>
        <w:rPr>
          <w:rFonts w:hint="eastAsia" w:ascii="仿宋_GB2312" w:hAnsi="仿宋" w:eastAsia="仿宋_GB2312"/>
          <w:b w:val="0"/>
          <w:bCs/>
          <w:sz w:val="32"/>
          <w:szCs w:val="32"/>
          <w:lang w:val="en-US" w:eastAsia="zh-CN"/>
        </w:rPr>
        <w:t>做到</w:t>
      </w:r>
      <w:r>
        <w:rPr>
          <w:rFonts w:hint="eastAsia" w:ascii="仿宋_GB2312" w:hAnsi="仿宋" w:eastAsia="仿宋_GB2312"/>
          <w:b w:val="0"/>
          <w:bCs/>
          <w:sz w:val="32"/>
          <w:szCs w:val="32"/>
          <w:lang w:eastAsia="zh-CN"/>
        </w:rPr>
        <w:t>因户施策，保证贫困户增收，巩固脱贫。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（已完成整改）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针对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扫黑除恶专项斗争工作的重要性和紧迫性认识不到位，认为本村不存在黑恶势力，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年村扫黑除恶专项斗争线索走访摸排台账全部空白，不能反映线索摸排过程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落实情况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：太平村“两委”立即召开扫黑除恶整改工作会议，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提高对扫黑除恶专项斗争工作的重视，指定专人负责扫黑除恶工作，重新排查本村黑恶势力，对排查线索和排查结果做到有台账、有佐证、记录详细。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（已完成整改）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针对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村党支部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2013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至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2016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年“三会一课”记录薄全部丢失，重大事项、重要决议、活动开展等工作无从查证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落实情况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：村党支部已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指定专人负责管理村级档案材料，认真做到分类、分级管理，避免发生重要工作无从查证的情况。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（已完成整改）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针对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太平村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2016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年“三会一课”记录簿党员名册、入党积极分子名册全部空白，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年支委会议记录、党员大会记录普遍无摘要，内容过于简要，整体上看，村党支部对开展党的组织生活不够重视，记录“三会一课”不规范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落实情况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：组织召开会议，提高对党建工作的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重视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程度，指定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太平村组织委员立即对近几年来村级“三会一课”重新进行检查，严格按照市委组织部门的要求，严肃认真进行整改，做到认真粘贴佐证材料、规范记录会议内容，并要求组织委员提高党建工作业务能力，认真参加各级组织的培训活动，及时掌握先进理论和政策，做好村级党务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（已完成整改）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针对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日村“两委”对土地确权多出面积收费事宜进行了研究，将收费标准定于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元/亩，该决议未提请党员大会审议。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日村“两委”研究开荒地和确权多出土地面积收费标准事宜未提请党员大会审议。整体上看，村党支部为提高工作效率，无形中简化了“四议两公开”工作流程，导致部分决策不民主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落实情况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：太平村在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整改问题中转变作风，在落实政策中转变作风，在改善环境中转变作风，在提升服务中转变作风。不为提高工作效率简化工作流程，对于村里的大事，村党支部要严格监督，确定工作公正民主，严格执行“四议两公开”工作流程。牢树纪律意识，遵守纪律规定，狠抓纪律落实是党支部接下来工作的主旋律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村级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重大事项、重要决议、活动开展要严格按照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“四议两公开”工作流程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详细记录整理并保存。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（已完成整改）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13.针对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太平村“两委”班子成员、党员对党建基础知识、党内活动、党建载体活动不清楚、不了解，谈话发现，党员对“评星践诺”“精品党日”等党建载体活动未听说、不知道，村党支部开展活动不经常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落实情况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：党支部对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村“两委”班子成员、党员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定期进行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党建基础知识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培训，鼓励党员关注密山党建微信公众号，多浏览多学习，增强党务知识，借鉴先进党支部的工作经验，认真开展太平村党支部各项活动。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（已完成整改）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14.针对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党支部对“两学一做”学习资料归档不及时，档案管理混乱，无党员学习计划、学习笔记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落实情况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：村党支部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指定专人负责此项工作，重新整理“两学一做”等各项学习教育活动材料，及时监督党员制定学习计划，撰写学习笔记，并指定专门档案柜存放相关材料，认真做到分级、分类、分年限整理和保存档案，杜绝村级档案管理混乱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（已完成整改）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15.针对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开展党员“评星践诺”、民主评议党员等活动，仅有简要会议记录、无开展过程，无评议结果。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年党员“评星践诺”写实簿在农民党员个人手中未收回、未上墙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落实情况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：党支部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严肃组织生活，严格按照要求开展党建各项工作，做到党员活动有记录、有影像资料，认真开展党员“评星践诺”工作，做到年初承诺、半年兑诺、年底评星，充分发挥“评星践诺”对党员的激励作用，使党员充分发挥模范带头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（已完成整改）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针对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年组织生活会无相互批评意见建议，未留存对照检查发言提纲，从记录上看，自我批评虚化，多用“希望”和“建议”冲淡了组织生活会的“辣味”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落实情况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：党支部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认真开展组织生活会，做到严肃认真开展，从实际出发实事求是进行批评和自我批评，充分实现自我提升和共同进步。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（已完成整改）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（三）全面从严治党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eastAsia="楷体_GB2312"/>
          <w:b w:val="0"/>
          <w:bCs w:val="0"/>
          <w:sz w:val="32"/>
          <w:szCs w:val="32"/>
        </w:rPr>
        <w:t>1</w:t>
      </w:r>
      <w:r>
        <w:rPr>
          <w:rFonts w:hint="eastAsia" w:ascii="楷体_GB2312" w:eastAsia="楷体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楷体_GB2312" w:eastAsia="楷体_GB2312"/>
          <w:b w:val="0"/>
          <w:bCs w:val="0"/>
          <w:sz w:val="32"/>
          <w:szCs w:val="32"/>
        </w:rPr>
        <w:t>.</w:t>
      </w:r>
      <w:r>
        <w:rPr>
          <w:rFonts w:hint="eastAsia" w:ascii="楷体_GB2312" w:eastAsia="楷体_GB2312"/>
          <w:b w:val="0"/>
          <w:bCs w:val="0"/>
          <w:sz w:val="32"/>
          <w:szCs w:val="32"/>
          <w:lang w:eastAsia="zh-CN"/>
        </w:rPr>
        <w:t>针对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 xml:space="preserve"> 2016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日，村委会支付了村“老三位”2015年误工补助款，违反了《中国共产党党员领导干部廉洁从政若干准则》规定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落实情况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党支部定期对村里党员干部开展廉政警示教育活动，增强广大党员干部的法律意识，要求凡是涉及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我村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2016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日村委会支付村“老三位”2015年误工补助款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的相关人员递交相关情况说明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并在党员大会上向广大党员公开相关人员所受的处分，并要求相关人员认真进行检讨，确保类似错误不再发生。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已完成整改</w:t>
      </w:r>
      <w:r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针对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太平村支委委员常守清（原太平村党支部书记）于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日，因殴打他人被市公安局处以行政处罚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落实情况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：党支部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对于党员干部作风进行管理。党支部要对党员干部关心，在发现一些苗头性、倾向性的问题时进行提醒，在发现党员干部做错事时及时约谈以及批评。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已完成整改</w:t>
      </w:r>
      <w:r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针对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2012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年至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2016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年，常守清任太平乡太平村党支部书记期间，因太平村未按政策要求，将机动地种植者补贴款发放给实际种植农户，而是作为村集体收入用于各项费用支出。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日，常守清被市纪委监委给予党内严重警告处分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落实情况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乡经管站加强了对村级财务工作监督和检查，严格按照规定进行发放补贴工作。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已完成整改</w:t>
      </w:r>
      <w:r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针对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2013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年以来，太平村党支部未执行过党员“谈心谈话”制度，无谈话记录，村干部和党员对“谈心谈话”制度不了解、不清楚。整体上看村党支部在从严治党方面存在过宽、过软的问题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落实情况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：党支部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认真开展谈心谈话制度，根据党风廉政建设要求，组织开展各类谈心谈话，做到认真记录，整理归档，切实规范党员干部行为，营造风清气正的政治生态环境。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已完成整改</w:t>
      </w:r>
      <w:r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21.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针对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2013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至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2016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年村级财务支出存在超限额支现现象，部分人车工款使用白条子支付，部分支出单据手续不健全，缺经手人、领款人本人签字和支出用途及事由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落实情况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：党支部积极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完善财务制度建设，对财务工作制定工作职责、工作流程。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加强村级财务的监管，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加大监管力度，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全面提升村级财务的阳光透明度。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严格执行“四议两公开一追究”工作法，接受群众的监督。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已完成整改</w:t>
      </w:r>
      <w:r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针对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购入固定资产未使用正规销售发票支付，且部分固定资产未入账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落实情况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：党支部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加强财务人员工作能力和业务素质的提升，严肃财务工作纪律，全面提升村级财务规范化管理水平。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已完成整改</w:t>
      </w:r>
      <w:r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欢迎广大干部群众对巡察整改落实情况进行监督。如有意见建议，请及时向我们反映。联系方式：0467-5156449；信箱：太平乡人民政府；邮政编码：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HYPERLINK "mailto:158302，电子邮箱tpxzf123@163.com。"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158302，电子邮箱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FFFFFF"/>
        </w:rPr>
        <w:t>tpxzf123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FFFFFF"/>
          <w:lang w:val="en-US" w:eastAsia="zh-CN"/>
        </w:rPr>
        <w:t>@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color="auto" w:fill="FFFFFF"/>
        </w:rPr>
        <w:t>163.com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中共密山市太平乡党委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2020年8月14日</w:t>
      </w:r>
    </w:p>
    <w:sectPr>
      <w:headerReference r:id="rId3" w:type="default"/>
      <w:footerReference r:id="rId4" w:type="default"/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95DC0"/>
    <w:rsid w:val="009064A7"/>
    <w:rsid w:val="00E17CCF"/>
    <w:rsid w:val="01482175"/>
    <w:rsid w:val="018936B9"/>
    <w:rsid w:val="018B08A4"/>
    <w:rsid w:val="01E6755D"/>
    <w:rsid w:val="01FD06F2"/>
    <w:rsid w:val="02C703FD"/>
    <w:rsid w:val="02F03868"/>
    <w:rsid w:val="03B27AEE"/>
    <w:rsid w:val="03F52F28"/>
    <w:rsid w:val="040A0377"/>
    <w:rsid w:val="042614AE"/>
    <w:rsid w:val="044677E7"/>
    <w:rsid w:val="04666FED"/>
    <w:rsid w:val="04771D6F"/>
    <w:rsid w:val="050D63C2"/>
    <w:rsid w:val="05C919F9"/>
    <w:rsid w:val="067358EC"/>
    <w:rsid w:val="06A94A62"/>
    <w:rsid w:val="07461094"/>
    <w:rsid w:val="08440A3A"/>
    <w:rsid w:val="084630C7"/>
    <w:rsid w:val="086D0670"/>
    <w:rsid w:val="087615B5"/>
    <w:rsid w:val="08EB5D3F"/>
    <w:rsid w:val="09565C84"/>
    <w:rsid w:val="09D63605"/>
    <w:rsid w:val="09E14AA4"/>
    <w:rsid w:val="0A1C6346"/>
    <w:rsid w:val="0A863C10"/>
    <w:rsid w:val="0ADB7FC3"/>
    <w:rsid w:val="0AE30256"/>
    <w:rsid w:val="0B2864CF"/>
    <w:rsid w:val="0B955242"/>
    <w:rsid w:val="0B9D78C0"/>
    <w:rsid w:val="0BFA1AAC"/>
    <w:rsid w:val="0C302A05"/>
    <w:rsid w:val="0C9A1671"/>
    <w:rsid w:val="0CF764C8"/>
    <w:rsid w:val="0D22192B"/>
    <w:rsid w:val="0D2B4EB0"/>
    <w:rsid w:val="0D2D6BD4"/>
    <w:rsid w:val="0D880244"/>
    <w:rsid w:val="0DF16AC6"/>
    <w:rsid w:val="0E4A0AA2"/>
    <w:rsid w:val="0EA83397"/>
    <w:rsid w:val="0ECC5C62"/>
    <w:rsid w:val="0F135017"/>
    <w:rsid w:val="0F967301"/>
    <w:rsid w:val="0FB73EAA"/>
    <w:rsid w:val="0FCF002E"/>
    <w:rsid w:val="10526D68"/>
    <w:rsid w:val="106864B5"/>
    <w:rsid w:val="10F721F5"/>
    <w:rsid w:val="111309F1"/>
    <w:rsid w:val="116A5320"/>
    <w:rsid w:val="11B41350"/>
    <w:rsid w:val="11E546B4"/>
    <w:rsid w:val="12447DF2"/>
    <w:rsid w:val="12716DC8"/>
    <w:rsid w:val="129F28B1"/>
    <w:rsid w:val="1321655C"/>
    <w:rsid w:val="13682FFC"/>
    <w:rsid w:val="137E0E00"/>
    <w:rsid w:val="13A94775"/>
    <w:rsid w:val="13B83DCF"/>
    <w:rsid w:val="14B34DD2"/>
    <w:rsid w:val="14F4693E"/>
    <w:rsid w:val="153166D2"/>
    <w:rsid w:val="160C61E6"/>
    <w:rsid w:val="163752F2"/>
    <w:rsid w:val="16B945AD"/>
    <w:rsid w:val="1700033D"/>
    <w:rsid w:val="17242FCD"/>
    <w:rsid w:val="17274BC2"/>
    <w:rsid w:val="177D4AE1"/>
    <w:rsid w:val="17BB498E"/>
    <w:rsid w:val="17E53B4E"/>
    <w:rsid w:val="1817142B"/>
    <w:rsid w:val="1844110B"/>
    <w:rsid w:val="18A32E24"/>
    <w:rsid w:val="18A919BD"/>
    <w:rsid w:val="19120AC4"/>
    <w:rsid w:val="19CF00AB"/>
    <w:rsid w:val="19FD088F"/>
    <w:rsid w:val="1A923B6B"/>
    <w:rsid w:val="1B76615C"/>
    <w:rsid w:val="1BD04324"/>
    <w:rsid w:val="1C5530E1"/>
    <w:rsid w:val="1C590E99"/>
    <w:rsid w:val="1E04212D"/>
    <w:rsid w:val="1E8E4933"/>
    <w:rsid w:val="1E9073CC"/>
    <w:rsid w:val="1ED760CB"/>
    <w:rsid w:val="1F26063B"/>
    <w:rsid w:val="1F534742"/>
    <w:rsid w:val="1F5F3FB8"/>
    <w:rsid w:val="1F7053C7"/>
    <w:rsid w:val="1FD20E44"/>
    <w:rsid w:val="201B5A21"/>
    <w:rsid w:val="201D5B39"/>
    <w:rsid w:val="204545B4"/>
    <w:rsid w:val="218727D0"/>
    <w:rsid w:val="218A1B27"/>
    <w:rsid w:val="21A14AD7"/>
    <w:rsid w:val="21B11ABF"/>
    <w:rsid w:val="21C54BF2"/>
    <w:rsid w:val="21F1463B"/>
    <w:rsid w:val="22580254"/>
    <w:rsid w:val="22A17C5C"/>
    <w:rsid w:val="22CB2E3E"/>
    <w:rsid w:val="230B08C8"/>
    <w:rsid w:val="23602A26"/>
    <w:rsid w:val="236268E2"/>
    <w:rsid w:val="23C0445F"/>
    <w:rsid w:val="23CB6BC9"/>
    <w:rsid w:val="24606FA7"/>
    <w:rsid w:val="246E2093"/>
    <w:rsid w:val="24C60161"/>
    <w:rsid w:val="25172656"/>
    <w:rsid w:val="25E806D7"/>
    <w:rsid w:val="25FE220C"/>
    <w:rsid w:val="26760BDD"/>
    <w:rsid w:val="274C6DE2"/>
    <w:rsid w:val="280B10B6"/>
    <w:rsid w:val="28A149EA"/>
    <w:rsid w:val="28B6157D"/>
    <w:rsid w:val="29C650B8"/>
    <w:rsid w:val="29C81842"/>
    <w:rsid w:val="29E114E3"/>
    <w:rsid w:val="2A4204FA"/>
    <w:rsid w:val="2AC51D5D"/>
    <w:rsid w:val="2AE01A30"/>
    <w:rsid w:val="2B1278BC"/>
    <w:rsid w:val="2C122872"/>
    <w:rsid w:val="2CC65098"/>
    <w:rsid w:val="2D067C42"/>
    <w:rsid w:val="2D354418"/>
    <w:rsid w:val="2D593F0B"/>
    <w:rsid w:val="2E0A2493"/>
    <w:rsid w:val="2E4C010B"/>
    <w:rsid w:val="2E833D9F"/>
    <w:rsid w:val="2E9B2924"/>
    <w:rsid w:val="2EC5186B"/>
    <w:rsid w:val="2EC861FA"/>
    <w:rsid w:val="2ED56F9A"/>
    <w:rsid w:val="2F072F93"/>
    <w:rsid w:val="2F105700"/>
    <w:rsid w:val="320C1E16"/>
    <w:rsid w:val="32676641"/>
    <w:rsid w:val="32DD275A"/>
    <w:rsid w:val="33801866"/>
    <w:rsid w:val="339A013D"/>
    <w:rsid w:val="33A129E1"/>
    <w:rsid w:val="33DC2DD8"/>
    <w:rsid w:val="3453506B"/>
    <w:rsid w:val="3456346B"/>
    <w:rsid w:val="34BA20C4"/>
    <w:rsid w:val="351A2898"/>
    <w:rsid w:val="35A65E88"/>
    <w:rsid w:val="35E84294"/>
    <w:rsid w:val="360210E0"/>
    <w:rsid w:val="367149B0"/>
    <w:rsid w:val="37EC3EA4"/>
    <w:rsid w:val="38184FDF"/>
    <w:rsid w:val="38467F5B"/>
    <w:rsid w:val="38D73A3C"/>
    <w:rsid w:val="398A414D"/>
    <w:rsid w:val="39B04142"/>
    <w:rsid w:val="39CE6DA4"/>
    <w:rsid w:val="3A424ED9"/>
    <w:rsid w:val="3AB63228"/>
    <w:rsid w:val="3C233D1F"/>
    <w:rsid w:val="3C3A0145"/>
    <w:rsid w:val="3CFC7D47"/>
    <w:rsid w:val="3DA71F5F"/>
    <w:rsid w:val="3E8B00EF"/>
    <w:rsid w:val="3EFD39FE"/>
    <w:rsid w:val="3F2D4040"/>
    <w:rsid w:val="3F56263F"/>
    <w:rsid w:val="3F824846"/>
    <w:rsid w:val="402719CE"/>
    <w:rsid w:val="40331EEB"/>
    <w:rsid w:val="40514EFE"/>
    <w:rsid w:val="40C75574"/>
    <w:rsid w:val="40D830EC"/>
    <w:rsid w:val="40ED2E38"/>
    <w:rsid w:val="41C90063"/>
    <w:rsid w:val="41F35602"/>
    <w:rsid w:val="427B5394"/>
    <w:rsid w:val="439544FF"/>
    <w:rsid w:val="44057C2F"/>
    <w:rsid w:val="44437CF9"/>
    <w:rsid w:val="44595A4F"/>
    <w:rsid w:val="446043D1"/>
    <w:rsid w:val="44814E60"/>
    <w:rsid w:val="4547717F"/>
    <w:rsid w:val="456E6E04"/>
    <w:rsid w:val="45FC691E"/>
    <w:rsid w:val="46001A8F"/>
    <w:rsid w:val="468635F5"/>
    <w:rsid w:val="46EB1788"/>
    <w:rsid w:val="47B22CDA"/>
    <w:rsid w:val="482032EB"/>
    <w:rsid w:val="48400757"/>
    <w:rsid w:val="48D019ED"/>
    <w:rsid w:val="48E74E88"/>
    <w:rsid w:val="49D05BCF"/>
    <w:rsid w:val="4A6F7637"/>
    <w:rsid w:val="4B6F5DDC"/>
    <w:rsid w:val="4BBB254B"/>
    <w:rsid w:val="4BC03CFA"/>
    <w:rsid w:val="4BD867E5"/>
    <w:rsid w:val="4C4E1694"/>
    <w:rsid w:val="4D680BF8"/>
    <w:rsid w:val="4D7C34E8"/>
    <w:rsid w:val="4DF372A0"/>
    <w:rsid w:val="4E6C6B7A"/>
    <w:rsid w:val="4E9B642E"/>
    <w:rsid w:val="4EBB123A"/>
    <w:rsid w:val="4F767528"/>
    <w:rsid w:val="4F927347"/>
    <w:rsid w:val="4FD45CD7"/>
    <w:rsid w:val="4FEB19F9"/>
    <w:rsid w:val="502818FF"/>
    <w:rsid w:val="50597C1E"/>
    <w:rsid w:val="50BF629A"/>
    <w:rsid w:val="50F32E20"/>
    <w:rsid w:val="50FA25EA"/>
    <w:rsid w:val="51CC6556"/>
    <w:rsid w:val="52484C58"/>
    <w:rsid w:val="526A3229"/>
    <w:rsid w:val="528F732C"/>
    <w:rsid w:val="52946E4A"/>
    <w:rsid w:val="530D1C17"/>
    <w:rsid w:val="534E77BC"/>
    <w:rsid w:val="537E57F2"/>
    <w:rsid w:val="53CB7A17"/>
    <w:rsid w:val="53D228AF"/>
    <w:rsid w:val="54405042"/>
    <w:rsid w:val="544828F6"/>
    <w:rsid w:val="5499650F"/>
    <w:rsid w:val="552A4B98"/>
    <w:rsid w:val="55F43285"/>
    <w:rsid w:val="56392810"/>
    <w:rsid w:val="564E49CF"/>
    <w:rsid w:val="56C733F2"/>
    <w:rsid w:val="58E33E97"/>
    <w:rsid w:val="591D10A5"/>
    <w:rsid w:val="593064CE"/>
    <w:rsid w:val="59450165"/>
    <w:rsid w:val="594E3508"/>
    <w:rsid w:val="596725DE"/>
    <w:rsid w:val="5A355234"/>
    <w:rsid w:val="5A5B62A0"/>
    <w:rsid w:val="5AE735FB"/>
    <w:rsid w:val="5AFB76E3"/>
    <w:rsid w:val="5B345846"/>
    <w:rsid w:val="5B4A2EEE"/>
    <w:rsid w:val="5B8D0EFE"/>
    <w:rsid w:val="5C5E56CC"/>
    <w:rsid w:val="5CDC20BB"/>
    <w:rsid w:val="5D287FA1"/>
    <w:rsid w:val="5DC30C26"/>
    <w:rsid w:val="5F0C306B"/>
    <w:rsid w:val="5F771CA8"/>
    <w:rsid w:val="5FB93B10"/>
    <w:rsid w:val="5FC94E9A"/>
    <w:rsid w:val="600562C5"/>
    <w:rsid w:val="601919D5"/>
    <w:rsid w:val="60633785"/>
    <w:rsid w:val="608D5B2C"/>
    <w:rsid w:val="60D90BBD"/>
    <w:rsid w:val="60DE323F"/>
    <w:rsid w:val="60FC490D"/>
    <w:rsid w:val="612A66D2"/>
    <w:rsid w:val="61466FF6"/>
    <w:rsid w:val="62F1464C"/>
    <w:rsid w:val="63105F2C"/>
    <w:rsid w:val="63873947"/>
    <w:rsid w:val="638B16E0"/>
    <w:rsid w:val="645D42CB"/>
    <w:rsid w:val="647138D4"/>
    <w:rsid w:val="64F515E3"/>
    <w:rsid w:val="6544019C"/>
    <w:rsid w:val="6577712F"/>
    <w:rsid w:val="657E35E9"/>
    <w:rsid w:val="65BE49A3"/>
    <w:rsid w:val="65DE7FC3"/>
    <w:rsid w:val="6653055F"/>
    <w:rsid w:val="66A5660C"/>
    <w:rsid w:val="673C5BE6"/>
    <w:rsid w:val="674F14B2"/>
    <w:rsid w:val="67686B42"/>
    <w:rsid w:val="678B7B27"/>
    <w:rsid w:val="67967B5D"/>
    <w:rsid w:val="67B50F55"/>
    <w:rsid w:val="682B6BD6"/>
    <w:rsid w:val="697625C4"/>
    <w:rsid w:val="69D923DB"/>
    <w:rsid w:val="6A1A4188"/>
    <w:rsid w:val="6AD42D42"/>
    <w:rsid w:val="6B232351"/>
    <w:rsid w:val="6B945054"/>
    <w:rsid w:val="6BA10C86"/>
    <w:rsid w:val="6C6F4B0A"/>
    <w:rsid w:val="6C7712FB"/>
    <w:rsid w:val="6C8F75E8"/>
    <w:rsid w:val="6CAC0F40"/>
    <w:rsid w:val="6D3B3E83"/>
    <w:rsid w:val="6D5B4CCA"/>
    <w:rsid w:val="6E12097A"/>
    <w:rsid w:val="6E2A6073"/>
    <w:rsid w:val="6E3A4AFA"/>
    <w:rsid w:val="6E6E7443"/>
    <w:rsid w:val="6E9A13EF"/>
    <w:rsid w:val="6EA0718A"/>
    <w:rsid w:val="6EC746C6"/>
    <w:rsid w:val="6F2C064E"/>
    <w:rsid w:val="6F553F55"/>
    <w:rsid w:val="6F6131B4"/>
    <w:rsid w:val="6F6B66CA"/>
    <w:rsid w:val="6F8F07BF"/>
    <w:rsid w:val="6F9C76D0"/>
    <w:rsid w:val="6FA7291A"/>
    <w:rsid w:val="6FFA4488"/>
    <w:rsid w:val="70216E5E"/>
    <w:rsid w:val="708D29AF"/>
    <w:rsid w:val="70A97201"/>
    <w:rsid w:val="70CC20A4"/>
    <w:rsid w:val="70DC7E17"/>
    <w:rsid w:val="71120410"/>
    <w:rsid w:val="714D6496"/>
    <w:rsid w:val="71710468"/>
    <w:rsid w:val="71B60CFF"/>
    <w:rsid w:val="71B82C79"/>
    <w:rsid w:val="72132564"/>
    <w:rsid w:val="72D215CB"/>
    <w:rsid w:val="733B2478"/>
    <w:rsid w:val="734A42B9"/>
    <w:rsid w:val="734E69E1"/>
    <w:rsid w:val="73941899"/>
    <w:rsid w:val="73A817B8"/>
    <w:rsid w:val="749C79A7"/>
    <w:rsid w:val="74BB7044"/>
    <w:rsid w:val="750A2ACE"/>
    <w:rsid w:val="7535573F"/>
    <w:rsid w:val="753F191D"/>
    <w:rsid w:val="755B2981"/>
    <w:rsid w:val="75B01E10"/>
    <w:rsid w:val="76091B1E"/>
    <w:rsid w:val="7663154F"/>
    <w:rsid w:val="77091F69"/>
    <w:rsid w:val="776677CC"/>
    <w:rsid w:val="77770E76"/>
    <w:rsid w:val="777D03E9"/>
    <w:rsid w:val="77E55437"/>
    <w:rsid w:val="787D0A34"/>
    <w:rsid w:val="78C22A21"/>
    <w:rsid w:val="795303F9"/>
    <w:rsid w:val="796B499F"/>
    <w:rsid w:val="79906727"/>
    <w:rsid w:val="79DD775E"/>
    <w:rsid w:val="7A8575C5"/>
    <w:rsid w:val="7A992A7E"/>
    <w:rsid w:val="7ABC0405"/>
    <w:rsid w:val="7B622C44"/>
    <w:rsid w:val="7BED133A"/>
    <w:rsid w:val="7C1E562D"/>
    <w:rsid w:val="7C9103B2"/>
    <w:rsid w:val="7D4D2A48"/>
    <w:rsid w:val="7D6903CF"/>
    <w:rsid w:val="7DE57FC6"/>
    <w:rsid w:val="7E5378D4"/>
    <w:rsid w:val="7EDF73AB"/>
    <w:rsid w:val="7EE11627"/>
    <w:rsid w:val="7F6D7A17"/>
    <w:rsid w:val="7FA6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7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1589</Words>
  <Characters>1659</Characters>
  <Paragraphs>24</Paragraphs>
  <TotalTime>21</TotalTime>
  <ScaleCrop>false</ScaleCrop>
  <LinksUpToDate>false</LinksUpToDate>
  <CharactersWithSpaces>1680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2019-11-21T06:52:00Z</dcterms:created>
  <dc:creator>咸嘛咸</dc:creator>
  <cp:lastModifiedBy>Administrator</cp:lastModifiedBy>
  <cp:lastPrinted>2019-11-25T07:57:00Z</cp:lastPrinted>
  <dcterms:modified xsi:type="dcterms:W3CDTF">2020-11-11T08:19:00Z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