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仿宋" w:hAnsi="仿宋" w:eastAsia="仿宋" w:cs="仿宋"/>
          <w:b/>
          <w:bCs/>
          <w:sz w:val="44"/>
          <w:szCs w:val="44"/>
        </w:rPr>
      </w:pP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1</w:t>
      </w:r>
      <w:r>
        <w:rPr>
          <w:rFonts w:hint="eastAsia" w:ascii="仿宋" w:hAnsi="仿宋" w:eastAsia="仿宋" w:cs="仿宋"/>
          <w:b/>
          <w:bCs/>
          <w:sz w:val="44"/>
          <w:szCs w:val="44"/>
        </w:rPr>
        <w:t>年度中共鸡西市纪律检查委员会</w:t>
      </w:r>
    </w:p>
    <w:p>
      <w:pPr>
        <w:ind w:firstLine="643"/>
        <w:jc w:val="center"/>
        <w:rPr>
          <w:rFonts w:ascii="仿宋" w:hAnsi="仿宋" w:eastAsia="仿宋"/>
          <w:b/>
          <w:bCs/>
          <w:sz w:val="44"/>
          <w:szCs w:val="44"/>
        </w:rPr>
      </w:pPr>
      <w:r>
        <w:rPr>
          <w:rFonts w:hint="eastAsia" w:ascii="仿宋" w:hAnsi="仿宋" w:eastAsia="仿宋" w:cs="仿宋"/>
          <w:b/>
          <w:bCs/>
          <w:sz w:val="44"/>
          <w:szCs w:val="44"/>
        </w:rPr>
        <w:t>部门预算</w:t>
      </w:r>
    </w:p>
    <w:p>
      <w:pPr>
        <w:ind w:firstLine="602"/>
        <w:jc w:val="center"/>
        <w:rPr>
          <w:rFonts w:ascii="仿宋_GB2312" w:eastAsia="仿宋_GB2312" w:cs="仿宋_GB2312"/>
          <w:b/>
          <w:bCs/>
          <w:kern w:val="0"/>
          <w:sz w:val="30"/>
          <w:szCs w:val="30"/>
        </w:rPr>
      </w:pPr>
    </w:p>
    <w:p>
      <w:pPr>
        <w:ind w:firstLine="602"/>
        <w:jc w:val="center"/>
        <w:rPr>
          <w:rFonts w:ascii="仿宋_GB2312" w:eastAsia="仿宋_GB2312"/>
          <w:b/>
          <w:bCs/>
          <w:kern w:val="0"/>
          <w:sz w:val="30"/>
          <w:szCs w:val="30"/>
        </w:rPr>
      </w:pPr>
      <w:r>
        <w:rPr>
          <w:rFonts w:hint="eastAsia" w:ascii="仿宋_GB2312" w:eastAsia="仿宋_GB2312" w:cs="仿宋_GB2312"/>
          <w:b/>
          <w:bCs/>
          <w:kern w:val="0"/>
          <w:sz w:val="30"/>
          <w:szCs w:val="30"/>
        </w:rPr>
        <w:t>目录</w:t>
      </w:r>
    </w:p>
    <w:p>
      <w:pPr>
        <w:ind w:firstLine="602"/>
        <w:rPr>
          <w:rFonts w:ascii="仿宋_GB2312" w:eastAsia="仿宋_GB2312"/>
          <w:b/>
          <w:bCs/>
          <w:kern w:val="0"/>
          <w:sz w:val="30"/>
          <w:szCs w:val="30"/>
        </w:rPr>
      </w:pPr>
      <w:r>
        <w:rPr>
          <w:rFonts w:hint="eastAsia" w:ascii="仿宋_GB2312" w:eastAsia="仿宋_GB2312" w:cs="仿宋_GB2312"/>
          <w:b/>
          <w:bCs/>
          <w:kern w:val="0"/>
          <w:sz w:val="30"/>
          <w:szCs w:val="30"/>
        </w:rPr>
        <w:t>第一章</w:t>
      </w:r>
      <w:r>
        <w:rPr>
          <w:rFonts w:ascii="仿宋_GB2312" w:eastAsia="仿宋_GB2312" w:cs="仿宋_GB2312"/>
          <w:b/>
          <w:bCs/>
          <w:kern w:val="0"/>
          <w:sz w:val="30"/>
          <w:szCs w:val="30"/>
        </w:rPr>
        <w:t xml:space="preserve">  </w:t>
      </w:r>
      <w:r>
        <w:rPr>
          <w:rFonts w:hint="eastAsia" w:ascii="仿宋_GB2312" w:eastAsia="仿宋_GB2312" w:cs="仿宋_GB2312"/>
          <w:b/>
          <w:bCs/>
          <w:kern w:val="0"/>
          <w:sz w:val="30"/>
          <w:szCs w:val="30"/>
        </w:rPr>
        <w:t>202</w:t>
      </w:r>
      <w:r>
        <w:rPr>
          <w:rFonts w:hint="eastAsia" w:ascii="仿宋_GB2312" w:eastAsia="仿宋_GB2312" w:cs="仿宋_GB2312"/>
          <w:b/>
          <w:bCs/>
          <w:kern w:val="0"/>
          <w:sz w:val="30"/>
          <w:szCs w:val="30"/>
          <w:lang w:val="en-US" w:eastAsia="zh-CN"/>
        </w:rPr>
        <w:t>1</w:t>
      </w:r>
      <w:r>
        <w:rPr>
          <w:rFonts w:hint="eastAsia" w:ascii="仿宋_GB2312" w:eastAsia="仿宋_GB2312" w:cs="仿宋_GB2312"/>
          <w:b/>
          <w:bCs/>
          <w:kern w:val="0"/>
          <w:sz w:val="30"/>
          <w:szCs w:val="30"/>
        </w:rPr>
        <w:t>年度部门预算报表</w:t>
      </w:r>
    </w:p>
    <w:p>
      <w:pPr>
        <w:rPr>
          <w:rFonts w:ascii="仿宋_GB2312" w:hAnsi="仿宋" w:eastAsia="仿宋_GB2312"/>
          <w:color w:val="000000"/>
          <w:sz w:val="32"/>
        </w:rPr>
      </w:pPr>
      <w:r>
        <w:rPr>
          <w:rFonts w:hint="eastAsia" w:ascii="仿宋_GB2312" w:hAnsi="仿宋" w:eastAsia="仿宋_GB2312"/>
          <w:color w:val="000000"/>
          <w:sz w:val="32"/>
        </w:rPr>
        <w:t xml:space="preserve">    1.部门收支总表</w:t>
      </w:r>
    </w:p>
    <w:p>
      <w:pPr>
        <w:ind w:firstLine="640"/>
        <w:rPr>
          <w:rFonts w:ascii="仿宋_GB2312" w:hAnsi="仿宋" w:eastAsia="仿宋_GB2312"/>
          <w:color w:val="000000"/>
          <w:sz w:val="32"/>
        </w:rPr>
      </w:pPr>
      <w:r>
        <w:rPr>
          <w:rFonts w:hint="eastAsia" w:ascii="仿宋_GB2312" w:hAnsi="仿宋" w:eastAsia="仿宋_GB2312"/>
          <w:color w:val="000000"/>
          <w:sz w:val="32"/>
        </w:rPr>
        <w:t>2.部门收入总表</w:t>
      </w:r>
    </w:p>
    <w:p>
      <w:pPr>
        <w:ind w:firstLine="640"/>
        <w:rPr>
          <w:rFonts w:ascii="仿宋_GB2312" w:hAnsi="仿宋" w:eastAsia="仿宋_GB2312"/>
          <w:color w:val="000000"/>
          <w:sz w:val="32"/>
        </w:rPr>
      </w:pPr>
      <w:r>
        <w:rPr>
          <w:rFonts w:hint="eastAsia" w:ascii="仿宋_GB2312" w:hAnsi="仿宋" w:eastAsia="仿宋_GB2312"/>
          <w:color w:val="000000"/>
          <w:sz w:val="32"/>
        </w:rPr>
        <w:t>3.部门支出总表</w:t>
      </w:r>
    </w:p>
    <w:p>
      <w:pPr>
        <w:ind w:firstLine="640"/>
        <w:rPr>
          <w:rFonts w:ascii="仿宋_GB2312" w:hAnsi="仿宋" w:eastAsia="仿宋_GB2312"/>
          <w:color w:val="000000"/>
          <w:sz w:val="32"/>
        </w:rPr>
      </w:pPr>
      <w:r>
        <w:rPr>
          <w:rFonts w:hint="eastAsia" w:ascii="仿宋_GB2312" w:hAnsi="仿宋" w:eastAsia="仿宋_GB2312"/>
          <w:color w:val="000000"/>
          <w:sz w:val="32"/>
        </w:rPr>
        <w:t>4.财政拨款收支总表</w:t>
      </w:r>
    </w:p>
    <w:p>
      <w:pPr>
        <w:ind w:firstLine="640"/>
        <w:rPr>
          <w:rFonts w:ascii="仿宋_GB2312" w:hAnsi="仿宋" w:eastAsia="仿宋_GB2312"/>
          <w:color w:val="000000"/>
          <w:sz w:val="32"/>
        </w:rPr>
      </w:pPr>
      <w:r>
        <w:rPr>
          <w:rFonts w:hint="eastAsia" w:ascii="仿宋_GB2312" w:hAnsi="仿宋" w:eastAsia="仿宋_GB2312"/>
          <w:color w:val="000000"/>
          <w:sz w:val="32"/>
        </w:rPr>
        <w:t>5-1.一般公共预算财政拨款支出表（功能科目）</w:t>
      </w:r>
    </w:p>
    <w:p>
      <w:pPr>
        <w:rPr>
          <w:rFonts w:ascii="仿宋_GB2312" w:hAnsi="仿宋" w:eastAsia="仿宋_GB2312"/>
          <w:color w:val="000000"/>
          <w:sz w:val="32"/>
        </w:rPr>
      </w:pPr>
      <w:r>
        <w:rPr>
          <w:rFonts w:hint="eastAsia" w:ascii="仿宋_GB2312" w:hAnsi="仿宋" w:eastAsia="仿宋_GB2312"/>
          <w:color w:val="000000"/>
          <w:sz w:val="32"/>
        </w:rPr>
        <w:t xml:space="preserve">    5-2.一般公共预算财政拨款支出表(政府经济科目)</w:t>
      </w:r>
    </w:p>
    <w:p>
      <w:pPr>
        <w:rPr>
          <w:rFonts w:ascii="仿宋_GB2312" w:hAnsi="仿宋" w:eastAsia="仿宋_GB2312"/>
          <w:color w:val="000000"/>
          <w:sz w:val="32"/>
        </w:rPr>
      </w:pPr>
      <w:r>
        <w:rPr>
          <w:rFonts w:hint="eastAsia" w:ascii="仿宋_GB2312" w:hAnsi="仿宋" w:eastAsia="仿宋_GB2312"/>
          <w:color w:val="000000"/>
          <w:sz w:val="32"/>
        </w:rPr>
        <w:t xml:space="preserve">    6.一般公共预算财政拨款基本支出表（部门经济科目）</w:t>
      </w:r>
    </w:p>
    <w:p>
      <w:pPr>
        <w:rPr>
          <w:rFonts w:ascii="仿宋_GB2312" w:hAnsi="仿宋" w:eastAsia="仿宋_GB2312"/>
          <w:color w:val="000000"/>
          <w:sz w:val="32"/>
        </w:rPr>
      </w:pPr>
      <w:r>
        <w:rPr>
          <w:rFonts w:hint="eastAsia" w:ascii="仿宋_GB2312" w:hAnsi="仿宋" w:eastAsia="仿宋_GB2312"/>
          <w:color w:val="000000"/>
          <w:sz w:val="32"/>
        </w:rPr>
        <w:t xml:space="preserve">    7.一般公共预算财政拨款“三公”经费支出表</w:t>
      </w:r>
    </w:p>
    <w:p>
      <w:pPr>
        <w:rPr>
          <w:rFonts w:ascii="仿宋_GB2312" w:hAnsi="仿宋" w:eastAsia="仿宋_GB2312"/>
          <w:color w:val="000000"/>
          <w:sz w:val="32"/>
        </w:rPr>
      </w:pPr>
      <w:r>
        <w:rPr>
          <w:rFonts w:hint="eastAsia" w:ascii="仿宋_GB2312" w:hAnsi="仿宋" w:eastAsia="仿宋_GB2312"/>
          <w:color w:val="000000"/>
          <w:sz w:val="32"/>
        </w:rPr>
        <w:t xml:space="preserve">    8-1.政府性基金预算支出表(功能科目）</w:t>
      </w:r>
    </w:p>
    <w:p>
      <w:pPr>
        <w:rPr>
          <w:rFonts w:ascii="仿宋_GB2312" w:hAnsi="仿宋" w:eastAsia="仿宋_GB2312"/>
          <w:color w:val="000000"/>
          <w:sz w:val="32"/>
        </w:rPr>
      </w:pPr>
      <w:r>
        <w:rPr>
          <w:rFonts w:hint="eastAsia" w:ascii="仿宋_GB2312" w:hAnsi="仿宋" w:eastAsia="仿宋_GB2312"/>
          <w:color w:val="000000"/>
          <w:sz w:val="32"/>
        </w:rPr>
        <w:t xml:space="preserve">    8-2.政府性基金预算支出表（部门经济科目）</w:t>
      </w:r>
    </w:p>
    <w:p>
      <w:pPr>
        <w:rPr>
          <w:rFonts w:ascii="仿宋_GB2312" w:hAnsi="仿宋" w:eastAsia="仿宋_GB2312"/>
          <w:color w:val="000000"/>
          <w:sz w:val="32"/>
        </w:rPr>
      </w:pPr>
      <w:r>
        <w:rPr>
          <w:rFonts w:hint="eastAsia" w:ascii="仿宋_GB2312" w:hAnsi="仿宋" w:eastAsia="仿宋_GB2312"/>
          <w:color w:val="000000"/>
          <w:sz w:val="32"/>
        </w:rPr>
        <w:t xml:space="preserve">    8-3.政府性基金预算支出表(政府经济科目)</w:t>
      </w:r>
    </w:p>
    <w:p>
      <w:pPr>
        <w:rPr>
          <w:rFonts w:ascii="仿宋_GB2312" w:hAnsi="仿宋" w:eastAsia="仿宋_GB2312"/>
          <w:color w:val="000000"/>
          <w:sz w:val="32"/>
        </w:rPr>
      </w:pPr>
      <w:r>
        <w:rPr>
          <w:rFonts w:hint="eastAsia" w:ascii="仿宋_GB2312" w:hAnsi="仿宋" w:eastAsia="仿宋_GB2312"/>
          <w:color w:val="000000"/>
          <w:sz w:val="32"/>
        </w:rPr>
        <w:t xml:space="preserve">    9.绩效目标申报表</w:t>
      </w:r>
    </w:p>
    <w:p>
      <w:pPr>
        <w:rPr>
          <w:rFonts w:ascii="仿宋_GB2312" w:hAnsi="仿宋" w:eastAsia="仿宋_GB2312"/>
          <w:color w:val="000000"/>
          <w:sz w:val="32"/>
        </w:rPr>
      </w:pPr>
      <w:r>
        <w:rPr>
          <w:rFonts w:hint="eastAsia" w:ascii="仿宋_GB2312" w:hAnsi="仿宋" w:eastAsia="仿宋_GB2312"/>
          <w:color w:val="000000"/>
          <w:sz w:val="32"/>
        </w:rPr>
        <w:t xml:space="preserve">    10.政府采购表</w:t>
      </w:r>
    </w:p>
    <w:p>
      <w:pPr>
        <w:ind w:firstLine="602"/>
        <w:rPr>
          <w:rFonts w:ascii="仿宋_GB2312" w:eastAsia="仿宋_GB2312"/>
          <w:b/>
          <w:bCs/>
          <w:kern w:val="0"/>
          <w:sz w:val="30"/>
          <w:szCs w:val="30"/>
        </w:rPr>
      </w:pPr>
      <w:r>
        <w:rPr>
          <w:rFonts w:hint="eastAsia" w:ascii="仿宋_GB2312" w:eastAsia="仿宋_GB2312" w:cs="仿宋_GB2312"/>
          <w:b/>
          <w:bCs/>
          <w:kern w:val="0"/>
          <w:sz w:val="30"/>
          <w:szCs w:val="30"/>
        </w:rPr>
        <w:t>第二章部门概况</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一、部门职责</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二、机构设置及人员情况</w:t>
      </w:r>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三、部门预算编报范围</w:t>
      </w:r>
    </w:p>
    <w:p>
      <w:pPr>
        <w:ind w:firstLine="602"/>
        <w:rPr>
          <w:rFonts w:ascii="仿宋_GB2312" w:eastAsia="仿宋_GB2312"/>
          <w:b/>
          <w:bCs/>
          <w:kern w:val="0"/>
          <w:sz w:val="30"/>
          <w:szCs w:val="30"/>
        </w:rPr>
      </w:pPr>
      <w:r>
        <w:rPr>
          <w:rFonts w:hint="eastAsia" w:ascii="仿宋_GB2312" w:eastAsia="仿宋_GB2312" w:cs="仿宋_GB2312"/>
          <w:b/>
          <w:bCs/>
          <w:kern w:val="0"/>
          <w:sz w:val="30"/>
          <w:szCs w:val="30"/>
        </w:rPr>
        <w:t>第三章</w:t>
      </w:r>
      <w:r>
        <w:rPr>
          <w:rFonts w:ascii="仿宋_GB2312" w:eastAsia="仿宋_GB2312" w:cs="仿宋_GB2312"/>
          <w:b/>
          <w:bCs/>
          <w:kern w:val="0"/>
          <w:sz w:val="30"/>
          <w:szCs w:val="30"/>
        </w:rPr>
        <w:t xml:space="preserve">  </w:t>
      </w:r>
      <w:r>
        <w:rPr>
          <w:rFonts w:hint="eastAsia" w:ascii="仿宋_GB2312" w:eastAsia="仿宋_GB2312" w:cs="仿宋_GB2312"/>
          <w:b/>
          <w:bCs/>
          <w:kern w:val="0"/>
          <w:sz w:val="30"/>
          <w:szCs w:val="30"/>
        </w:rPr>
        <w:t>202</w:t>
      </w:r>
      <w:r>
        <w:rPr>
          <w:rFonts w:hint="eastAsia" w:ascii="仿宋_GB2312" w:eastAsia="仿宋_GB2312" w:cs="仿宋_GB2312"/>
          <w:b/>
          <w:bCs/>
          <w:kern w:val="0"/>
          <w:sz w:val="30"/>
          <w:szCs w:val="30"/>
          <w:lang w:val="en-US" w:eastAsia="zh-CN"/>
        </w:rPr>
        <w:t>1</w:t>
      </w:r>
      <w:r>
        <w:rPr>
          <w:rFonts w:hint="eastAsia" w:ascii="仿宋_GB2312" w:eastAsia="仿宋_GB2312" w:cs="仿宋_GB2312"/>
          <w:b/>
          <w:bCs/>
          <w:kern w:val="0"/>
          <w:sz w:val="30"/>
          <w:szCs w:val="30"/>
        </w:rPr>
        <w:t>年度部门预算情况说明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一、部门收支总体情况说明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二、部门收入总体情况说明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三、部门支出总体情况说明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四、财政拨款收支总体情况说明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五、一般公共预算财政拨款支出情况说明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六、一般公共预算基本支出财政拨款说明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八、 “三公”经费支出情况说明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九、政府性基金预算支出说明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十、机关运行经费安排情况说明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十一、政府采购情况说明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十二、对专业性较强的名词的解释</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十三、国有资产占用情况说明</w:t>
      </w:r>
    </w:p>
    <w:p>
      <w:pPr>
        <w:ind w:firstLine="602"/>
        <w:jc w:val="center"/>
        <w:rPr>
          <w:rFonts w:ascii="Cambria" w:hAnsi="Cambria" w:cs="Times New Roman"/>
          <w:b/>
          <w:bCs/>
          <w:sz w:val="32"/>
          <w:szCs w:val="32"/>
        </w:rPr>
      </w:pPr>
      <w:bookmarkStart w:id="0" w:name="_Toc506129670"/>
      <w:bookmarkStart w:id="1" w:name="_Toc506188922"/>
      <w:bookmarkStart w:id="2" w:name="_Toc506127805"/>
      <w:bookmarkStart w:id="3" w:name="_Toc506129812"/>
      <w:bookmarkStart w:id="4" w:name="_Toc506129392"/>
      <w:bookmarkStart w:id="5" w:name="_Toc534710788"/>
      <w:bookmarkStart w:id="6" w:name="_Toc506131222"/>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ind w:firstLine="602"/>
        <w:jc w:val="center"/>
        <w:rPr>
          <w:rFonts w:ascii="Cambria" w:hAnsi="Cambria" w:cs="Times New Roman"/>
          <w:b/>
          <w:bCs/>
          <w:sz w:val="32"/>
          <w:szCs w:val="32"/>
        </w:rPr>
      </w:pPr>
    </w:p>
    <w:p>
      <w:pPr>
        <w:numPr>
          <w:ilvl w:val="0"/>
          <w:numId w:val="1"/>
        </w:numPr>
        <w:ind w:firstLine="602"/>
        <w:jc w:val="center"/>
        <w:rPr>
          <w:rFonts w:hint="eastAsia" w:ascii="Cambria" w:hAnsi="Cambria" w:cs="Times New Roman"/>
          <w:b/>
          <w:bCs/>
          <w:sz w:val="32"/>
          <w:szCs w:val="32"/>
        </w:rPr>
      </w:pPr>
      <w:r>
        <w:rPr>
          <w:rFonts w:hint="eastAsia" w:ascii="Cambria" w:hAnsi="Cambria" w:cs="Times New Roman"/>
          <w:b/>
          <w:bCs/>
          <w:sz w:val="32"/>
          <w:szCs w:val="32"/>
        </w:rPr>
        <w:t xml:space="preserve"> 202</w:t>
      </w:r>
      <w:r>
        <w:rPr>
          <w:rFonts w:hint="eastAsia" w:ascii="Cambria" w:hAnsi="Cambria" w:cs="Times New Roman"/>
          <w:b/>
          <w:bCs/>
          <w:sz w:val="32"/>
          <w:szCs w:val="32"/>
          <w:lang w:val="en-US" w:eastAsia="zh-CN"/>
        </w:rPr>
        <w:t>1</w:t>
      </w:r>
      <w:r>
        <w:rPr>
          <w:rFonts w:hint="eastAsia" w:ascii="Cambria" w:hAnsi="Cambria" w:cs="Times New Roman"/>
          <w:b/>
          <w:bCs/>
          <w:sz w:val="32"/>
          <w:szCs w:val="32"/>
        </w:rPr>
        <w:t>年度部门预算报表</w:t>
      </w: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99" w:type="dxa"/>
        <w:tblInd w:w="0" w:type="dxa"/>
        <w:shd w:val="clear" w:color="auto" w:fill="auto"/>
        <w:tblLayout w:type="autofit"/>
        <w:tblCellMar>
          <w:top w:w="0" w:type="dxa"/>
          <w:left w:w="0" w:type="dxa"/>
          <w:bottom w:w="0" w:type="dxa"/>
          <w:right w:w="0" w:type="dxa"/>
        </w:tblCellMar>
      </w:tblPr>
      <w:tblGrid>
        <w:gridCol w:w="3294"/>
        <w:gridCol w:w="1223"/>
        <w:gridCol w:w="3796"/>
        <w:gridCol w:w="1286"/>
      </w:tblGrid>
      <w:tr>
        <w:tblPrEx>
          <w:shd w:val="clear" w:color="auto" w:fill="auto"/>
          <w:tblCellMar>
            <w:top w:w="0" w:type="dxa"/>
            <w:left w:w="0" w:type="dxa"/>
            <w:bottom w:w="0" w:type="dxa"/>
            <w:right w:w="0" w:type="dxa"/>
          </w:tblCellMar>
        </w:tblPrEx>
        <w:trPr>
          <w:trHeight w:val="534" w:hRule="atLeast"/>
        </w:trPr>
        <w:tc>
          <w:tcPr>
            <w:tcW w:w="329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附表1:</w:t>
            </w:r>
          </w:p>
        </w:tc>
        <w:tc>
          <w:tcPr>
            <w:tcW w:w="122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9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2" w:hRule="atLeast"/>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部门收支总表</w:t>
            </w:r>
          </w:p>
        </w:tc>
      </w:tr>
      <w:tr>
        <w:tblPrEx>
          <w:tblCellMar>
            <w:top w:w="0" w:type="dxa"/>
            <w:left w:w="0" w:type="dxa"/>
            <w:bottom w:w="0" w:type="dxa"/>
            <w:right w:w="0" w:type="dxa"/>
          </w:tblCellMar>
        </w:tblPrEx>
        <w:trPr>
          <w:trHeight w:val="511" w:hRule="atLeast"/>
        </w:trPr>
        <w:tc>
          <w:tcPr>
            <w:tcW w:w="0" w:type="auto"/>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583"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支出</w:t>
            </w:r>
          </w:p>
        </w:tc>
      </w:tr>
      <w:tr>
        <w:tblPrEx>
          <w:tblCellMar>
            <w:top w:w="0" w:type="dxa"/>
            <w:left w:w="0" w:type="dxa"/>
            <w:bottom w:w="0" w:type="dxa"/>
            <w:right w:w="0" w:type="dxa"/>
          </w:tblCellMar>
        </w:tblPrEx>
        <w:trPr>
          <w:trHeight w:val="5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6,559.09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5,462.59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二、财政专户资金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397.43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168.94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237.97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二十一、灾害防治及应急管理支出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二十二、预备费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二十四、转移性支出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二十五、债务还本支出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二十六、债务付息支出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二十七、债务发行费用支出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6,559.09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6,266.93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292.17 </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八、附属单位缴款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九、用事业基金弥补收支差额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十、上年结转和结余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6,559.09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6,559.09 </w:t>
            </w: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433" w:type="dxa"/>
        <w:tblInd w:w="0" w:type="dxa"/>
        <w:shd w:val="clear" w:color="auto" w:fill="auto"/>
        <w:tblLayout w:type="autofit"/>
        <w:tblCellMar>
          <w:top w:w="0" w:type="dxa"/>
          <w:left w:w="0" w:type="dxa"/>
          <w:bottom w:w="0" w:type="dxa"/>
          <w:right w:w="0" w:type="dxa"/>
        </w:tblCellMar>
      </w:tblPr>
      <w:tblGrid>
        <w:gridCol w:w="3718"/>
        <w:gridCol w:w="900"/>
        <w:gridCol w:w="528"/>
        <w:gridCol w:w="528"/>
        <w:gridCol w:w="528"/>
        <w:gridCol w:w="528"/>
        <w:gridCol w:w="528"/>
        <w:gridCol w:w="528"/>
        <w:gridCol w:w="529"/>
        <w:gridCol w:w="1118"/>
      </w:tblGrid>
      <w:tr>
        <w:tblPrEx>
          <w:shd w:val="clear" w:color="auto" w:fill="auto"/>
          <w:tblCellMar>
            <w:top w:w="0" w:type="dxa"/>
            <w:left w:w="0" w:type="dxa"/>
            <w:bottom w:w="0" w:type="dxa"/>
            <w:right w:w="0" w:type="dxa"/>
          </w:tblCellMar>
        </w:tblPrEx>
        <w:trPr>
          <w:trHeight w:val="492" w:hRule="atLeast"/>
        </w:trPr>
        <w:tc>
          <w:tcPr>
            <w:tcW w:w="371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附表2:</w:t>
            </w: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11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6" w:hRule="atLeast"/>
        </w:trPr>
        <w:tc>
          <w:tcPr>
            <w:tcW w:w="9433"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部门收入总表</w:t>
            </w:r>
          </w:p>
        </w:tc>
      </w:tr>
      <w:tr>
        <w:tblPrEx>
          <w:tblCellMar>
            <w:top w:w="0" w:type="dxa"/>
            <w:left w:w="0" w:type="dxa"/>
            <w:bottom w:w="0" w:type="dxa"/>
            <w:right w:w="0" w:type="dxa"/>
          </w:tblCellMar>
        </w:tblPrEx>
        <w:trPr>
          <w:trHeight w:val="954"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部门名称：中共鸡西市纪律检查委员会</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1897" w:hRule="atLeast"/>
        </w:trPr>
        <w:tc>
          <w:tcPr>
            <w:tcW w:w="3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财政专户资金</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附属单位缴款</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r>
      <w:tr>
        <w:tblPrEx>
          <w:tblCellMar>
            <w:top w:w="0" w:type="dxa"/>
            <w:left w:w="0" w:type="dxa"/>
            <w:bottom w:w="0" w:type="dxa"/>
            <w:right w:w="0" w:type="dxa"/>
          </w:tblCellMar>
        </w:tblPrEx>
        <w:trPr>
          <w:trHeight w:val="5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836" w:type="dxa"/>
        <w:tblInd w:w="0" w:type="dxa"/>
        <w:shd w:val="clear" w:color="auto" w:fill="auto"/>
        <w:tblLayout w:type="fixed"/>
        <w:tblCellMar>
          <w:top w:w="0" w:type="dxa"/>
          <w:left w:w="0" w:type="dxa"/>
          <w:bottom w:w="0" w:type="dxa"/>
          <w:right w:w="0" w:type="dxa"/>
        </w:tblCellMar>
      </w:tblPr>
      <w:tblGrid>
        <w:gridCol w:w="1069"/>
        <w:gridCol w:w="3291"/>
        <w:gridCol w:w="830"/>
        <w:gridCol w:w="830"/>
        <w:gridCol w:w="830"/>
        <w:gridCol w:w="659"/>
        <w:gridCol w:w="520"/>
        <w:gridCol w:w="777"/>
        <w:gridCol w:w="1030"/>
      </w:tblGrid>
      <w:tr>
        <w:tblPrEx>
          <w:shd w:val="clear" w:color="auto" w:fill="auto"/>
          <w:tblCellMar>
            <w:top w:w="0" w:type="dxa"/>
            <w:left w:w="0" w:type="dxa"/>
            <w:bottom w:w="0" w:type="dxa"/>
            <w:right w:w="0" w:type="dxa"/>
          </w:tblCellMar>
        </w:tblPrEx>
        <w:trPr>
          <w:trHeight w:val="1013" w:hRule="atLeast"/>
        </w:trPr>
        <w:tc>
          <w:tcPr>
            <w:tcW w:w="106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附表3:</w:t>
            </w:r>
          </w:p>
        </w:tc>
        <w:tc>
          <w:tcPr>
            <w:tcW w:w="329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3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3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30"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65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52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77"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1" w:hRule="atLeast"/>
        </w:trPr>
        <w:tc>
          <w:tcPr>
            <w:tcW w:w="9836"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部门支出总表</w:t>
            </w:r>
          </w:p>
        </w:tc>
      </w:tr>
      <w:tr>
        <w:tblPrEx>
          <w:tblCellMar>
            <w:top w:w="0" w:type="dxa"/>
            <w:left w:w="0" w:type="dxa"/>
            <w:bottom w:w="0" w:type="dxa"/>
            <w:right w:w="0" w:type="dxa"/>
          </w:tblCellMar>
        </w:tblPrEx>
        <w:trPr>
          <w:trHeight w:val="544" w:hRule="atLeast"/>
        </w:trPr>
        <w:tc>
          <w:tcPr>
            <w:tcW w:w="1069" w:type="dxa"/>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9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5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1532"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事业单位经营支出</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3,334.45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2,530.11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纪检监察事务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2,530.11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行政运行（纪检监察事务）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2,496.59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2,496.59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2011150</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事业运行（纪检监察事务）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33.52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33.52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2011199</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行政事业单位养老支出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80.13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80.13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317.29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317.29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行政事业单位医疗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166.82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166.82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住房改革支出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转移性支出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r>
      <w:tr>
        <w:tblPrEx>
          <w:tblCellMar>
            <w:top w:w="0" w:type="dxa"/>
            <w:left w:w="0" w:type="dxa"/>
            <w:bottom w:w="0" w:type="dxa"/>
            <w:right w:w="0" w:type="dxa"/>
          </w:tblCellMar>
        </w:tblPrEx>
        <w:trPr>
          <w:trHeight w:val="594"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23009</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年终结余</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r>
      <w:tr>
        <w:tblPrEx>
          <w:tblCellMar>
            <w:top w:w="0" w:type="dxa"/>
            <w:left w:w="0" w:type="dxa"/>
            <w:bottom w:w="0" w:type="dxa"/>
            <w:right w:w="0" w:type="dxa"/>
          </w:tblCellMar>
        </w:tblPrEx>
        <w:trPr>
          <w:trHeight w:val="1113"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2300901</w:t>
            </w:r>
          </w:p>
        </w:tc>
        <w:tc>
          <w:tcPr>
            <w:tcW w:w="3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一般公共预算年终结余</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10024" w:type="dxa"/>
        <w:tblInd w:w="0" w:type="dxa"/>
        <w:shd w:val="clear" w:color="auto" w:fill="auto"/>
        <w:tblLayout w:type="fixed"/>
        <w:tblCellMar>
          <w:top w:w="0" w:type="dxa"/>
          <w:left w:w="0" w:type="dxa"/>
          <w:bottom w:w="0" w:type="dxa"/>
          <w:right w:w="0" w:type="dxa"/>
        </w:tblCellMar>
      </w:tblPr>
      <w:tblGrid>
        <w:gridCol w:w="1830"/>
        <w:gridCol w:w="1174"/>
        <w:gridCol w:w="3230"/>
        <w:gridCol w:w="1174"/>
        <w:gridCol w:w="1090"/>
        <w:gridCol w:w="746"/>
        <w:gridCol w:w="780"/>
      </w:tblGrid>
      <w:tr>
        <w:tblPrEx>
          <w:shd w:val="clear" w:color="auto" w:fill="auto"/>
          <w:tblCellMar>
            <w:top w:w="0" w:type="dxa"/>
            <w:left w:w="0" w:type="dxa"/>
            <w:bottom w:w="0" w:type="dxa"/>
            <w:right w:w="0" w:type="dxa"/>
          </w:tblCellMar>
        </w:tblPrEx>
        <w:trPr>
          <w:trHeight w:val="604" w:hRule="atLeast"/>
        </w:trPr>
        <w:tc>
          <w:tcPr>
            <w:tcW w:w="18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附表4:</w:t>
            </w:r>
          </w:p>
        </w:tc>
        <w:tc>
          <w:tcPr>
            <w:tcW w:w="117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23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17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4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7" w:hRule="atLeast"/>
        </w:trPr>
        <w:tc>
          <w:tcPr>
            <w:tcW w:w="10024"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财政拨款收支总表</w:t>
            </w:r>
          </w:p>
        </w:tc>
      </w:tr>
      <w:tr>
        <w:tblPrEx>
          <w:tblCellMar>
            <w:top w:w="0" w:type="dxa"/>
            <w:left w:w="0" w:type="dxa"/>
            <w:bottom w:w="0" w:type="dxa"/>
            <w:right w:w="0" w:type="dxa"/>
          </w:tblCellMar>
        </w:tblPrEx>
        <w:trPr>
          <w:trHeight w:val="604" w:hRule="atLeast"/>
        </w:trPr>
        <w:tc>
          <w:tcPr>
            <w:tcW w:w="6234"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部门名称：中共鸡西市纪律检查委员会</w:t>
            </w:r>
          </w:p>
        </w:tc>
        <w:tc>
          <w:tcPr>
            <w:tcW w:w="117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46"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27" w:hRule="atLeast"/>
        </w:trPr>
        <w:tc>
          <w:tcPr>
            <w:tcW w:w="30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w:t>
            </w:r>
          </w:p>
        </w:tc>
        <w:tc>
          <w:tcPr>
            <w:tcW w:w="70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1499"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预算数</w:t>
            </w: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一般公共预算财政拨款</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财政专户资金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6,266.93 </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6,266.93 </w:t>
            </w:r>
          </w:p>
        </w:tc>
        <w:tc>
          <w:tcPr>
            <w:tcW w:w="7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（二）财政专户资金</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（三）政府性基金</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二、上年结转</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（二）财政专户资金</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（三）政府性基金</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(十九)住房保障支出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(二十)粮油物资储备支出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(二十一)预备费</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（二十三）转移性支出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(二十四)国债还本付息支出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（二十六）债务发行费用支出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（二十七）灾害防治及应急管理支出</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二、结转下年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292.17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9"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收入总计</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3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支出总计</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6,559.09 </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77" w:type="dxa"/>
        <w:tblInd w:w="0" w:type="dxa"/>
        <w:shd w:val="clear" w:color="auto" w:fill="auto"/>
        <w:tblLayout w:type="fixed"/>
        <w:tblCellMar>
          <w:top w:w="0" w:type="dxa"/>
          <w:left w:w="0" w:type="dxa"/>
          <w:bottom w:w="0" w:type="dxa"/>
          <w:right w:w="0" w:type="dxa"/>
        </w:tblCellMar>
      </w:tblPr>
      <w:tblGrid>
        <w:gridCol w:w="1265"/>
        <w:gridCol w:w="2789"/>
        <w:gridCol w:w="1815"/>
        <w:gridCol w:w="1815"/>
        <w:gridCol w:w="1893"/>
      </w:tblGrid>
      <w:tr>
        <w:tblPrEx>
          <w:shd w:val="clear" w:color="auto" w:fill="auto"/>
          <w:tblCellMar>
            <w:top w:w="0" w:type="dxa"/>
            <w:left w:w="0" w:type="dxa"/>
            <w:bottom w:w="0" w:type="dxa"/>
            <w:right w:w="0" w:type="dxa"/>
          </w:tblCellMar>
        </w:tblPrEx>
        <w:trPr>
          <w:trHeight w:val="605" w:hRule="atLeast"/>
        </w:trPr>
        <w:tc>
          <w:tcPr>
            <w:tcW w:w="12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附表5-1:</w:t>
            </w:r>
          </w:p>
        </w:tc>
        <w:tc>
          <w:tcPr>
            <w:tcW w:w="27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9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09" w:hRule="atLeast"/>
        </w:trPr>
        <w:tc>
          <w:tcPr>
            <w:tcW w:w="9577"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2"/>
                <w:szCs w:val="52"/>
                <w:u w:val="none"/>
              </w:rPr>
            </w:pPr>
            <w:r>
              <w:rPr>
                <w:rFonts w:hint="eastAsia" w:ascii="宋体" w:hAnsi="宋体" w:eastAsia="宋体" w:cs="宋体"/>
                <w:b/>
                <w:i w:val="0"/>
                <w:color w:val="000000"/>
                <w:kern w:val="0"/>
                <w:sz w:val="52"/>
                <w:szCs w:val="52"/>
                <w:u w:val="none"/>
                <w:lang w:val="en-US" w:eastAsia="zh-CN" w:bidi="ar"/>
              </w:rPr>
              <w:t>一般公共预算财政拨款支出表（功能科目）</w:t>
            </w:r>
          </w:p>
        </w:tc>
      </w:tr>
      <w:tr>
        <w:tblPrEx>
          <w:tblCellMar>
            <w:top w:w="0" w:type="dxa"/>
            <w:left w:w="0" w:type="dxa"/>
            <w:bottom w:w="0" w:type="dxa"/>
            <w:right w:w="0" w:type="dxa"/>
          </w:tblCellMar>
        </w:tblPrEx>
        <w:trPr>
          <w:trHeight w:val="425" w:hRule="atLeast"/>
        </w:trPr>
        <w:tc>
          <w:tcPr>
            <w:tcW w:w="12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9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09" w:hRule="atLeast"/>
        </w:trPr>
        <w:tc>
          <w:tcPr>
            <w:tcW w:w="12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部门名称：中共鸡西市纪律检查委员会</w:t>
            </w:r>
          </w:p>
        </w:tc>
        <w:tc>
          <w:tcPr>
            <w:tcW w:w="278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89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47" w:hRule="atLeast"/>
        </w:trPr>
        <w:tc>
          <w:tcPr>
            <w:tcW w:w="40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w:t>
            </w:r>
          </w:p>
        </w:tc>
        <w:tc>
          <w:tcPr>
            <w:tcW w:w="55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CellMar>
            <w:top w:w="0" w:type="dxa"/>
            <w:left w:w="0" w:type="dxa"/>
            <w:bottom w:w="0" w:type="dxa"/>
            <w:right w:w="0" w:type="dxa"/>
          </w:tblCellMar>
        </w:tblPrEx>
        <w:trPr>
          <w:trHeight w:val="766"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647"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6,266.93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3,334.45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2,530.11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纪检监察事务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5,462.59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2,530.11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r>
      <w:tr>
        <w:tblPrEx>
          <w:tblCellMar>
            <w:top w:w="0" w:type="dxa"/>
            <w:left w:w="0" w:type="dxa"/>
            <w:bottom w:w="0" w:type="dxa"/>
            <w:right w:w="0" w:type="dxa"/>
          </w:tblCellMar>
        </w:tblPrEx>
        <w:trPr>
          <w:trHeight w:val="1008"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行政运行（纪检监察事务）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2,496.59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2,496.59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08"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2011150</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事业运行（纪检监察事务）</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33.52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33.52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08"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2011199</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2,932.48 </w:t>
            </w: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行政事业单位养老支出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397.43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80.13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80.13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9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317.29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317.29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行政事业单位医疗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168.94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166.82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166.82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30"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住房改革支出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72" w:hRule="atLeast"/>
        </w:trPr>
        <w:tc>
          <w:tcPr>
            <w:tcW w:w="12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237.97 </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58" w:type="dxa"/>
        <w:tblInd w:w="0" w:type="dxa"/>
        <w:shd w:val="clear" w:color="auto" w:fill="auto"/>
        <w:tblLayout w:type="fixed"/>
        <w:tblCellMar>
          <w:top w:w="0" w:type="dxa"/>
          <w:left w:w="0" w:type="dxa"/>
          <w:bottom w:w="0" w:type="dxa"/>
          <w:right w:w="0" w:type="dxa"/>
        </w:tblCellMar>
      </w:tblPr>
      <w:tblGrid>
        <w:gridCol w:w="2409"/>
        <w:gridCol w:w="2756"/>
        <w:gridCol w:w="4393"/>
      </w:tblGrid>
      <w:tr>
        <w:tblPrEx>
          <w:shd w:val="clear" w:color="auto" w:fill="auto"/>
          <w:tblCellMar>
            <w:top w:w="0" w:type="dxa"/>
            <w:left w:w="0" w:type="dxa"/>
            <w:bottom w:w="0" w:type="dxa"/>
            <w:right w:w="0" w:type="dxa"/>
          </w:tblCellMar>
        </w:tblPrEx>
        <w:trPr>
          <w:trHeight w:val="505" w:hRule="atLeast"/>
        </w:trPr>
        <w:tc>
          <w:tcPr>
            <w:tcW w:w="24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附表5-2:</w:t>
            </w:r>
          </w:p>
        </w:tc>
        <w:tc>
          <w:tcPr>
            <w:tcW w:w="2756"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393"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4" w:hRule="atLeast"/>
        </w:trPr>
        <w:tc>
          <w:tcPr>
            <w:tcW w:w="9558"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一般公共预算财政拨款支出表(政府经济科目)</w:t>
            </w:r>
          </w:p>
        </w:tc>
      </w:tr>
      <w:tr>
        <w:tblPrEx>
          <w:tblCellMar>
            <w:top w:w="0" w:type="dxa"/>
            <w:left w:w="0" w:type="dxa"/>
            <w:bottom w:w="0" w:type="dxa"/>
            <w:right w:w="0" w:type="dxa"/>
          </w:tblCellMar>
        </w:tblPrEx>
        <w:trPr>
          <w:trHeight w:val="994" w:hRule="atLeast"/>
        </w:trPr>
        <w:tc>
          <w:tcPr>
            <w:tcW w:w="2409"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2756" w:type="dxa"/>
            <w:tcBorders>
              <w:top w:val="nil"/>
              <w:left w:val="nil"/>
              <w:bottom w:val="nil"/>
              <w:right w:val="nil"/>
            </w:tcBorders>
            <w:shd w:val="clear" w:color="auto" w:fill="auto"/>
            <w:noWrap/>
            <w:tcMar>
              <w:top w:w="15" w:type="dxa"/>
              <w:left w:w="15" w:type="dxa"/>
              <w:right w:w="15" w:type="dxa"/>
            </w:tcMar>
            <w:vAlign w:val="center"/>
          </w:tcPr>
          <w:p>
            <w:pPr>
              <w:rPr>
                <w:rFonts w:hint="eastAsia" w:ascii="Arial" w:hAnsi="Arial" w:eastAsia="宋体" w:cs="Arial"/>
                <w:i w:val="0"/>
                <w:color w:val="000000"/>
                <w:sz w:val="24"/>
                <w:szCs w:val="24"/>
                <w:u w:val="none"/>
              </w:rPr>
            </w:pPr>
          </w:p>
        </w:tc>
        <w:tc>
          <w:tcPr>
            <w:tcW w:w="439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类级科目</w:t>
            </w:r>
          </w:p>
        </w:tc>
        <w:tc>
          <w:tcPr>
            <w:tcW w:w="27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款级科目</w:t>
            </w:r>
          </w:p>
        </w:tc>
        <w:tc>
          <w:tcPr>
            <w:tcW w:w="4393"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515" w:hRule="atLeast"/>
        </w:trPr>
        <w:tc>
          <w:tcPr>
            <w:tcW w:w="51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6,266.93 </w:t>
            </w: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机关工资福利支出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工资奖金津补贴</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2,192.18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社会保障缴费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466.11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237.97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其他工资福利支出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419.52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机关商品和服务支出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办公经费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2,269.31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专用材料购置费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委托业务费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124.82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0.55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因公出国（境）费用</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95.90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维修（护）费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80.69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其他商品和服务支出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210.65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机关资本性支出（一）</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房屋建筑物构建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基础设置建设</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土地征迁补偿和安置支出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设备购置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大型修缮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其他资本性支出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机关资本性支出（二）</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房屋建筑物构建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基础设置建设</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设备购置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大型修缮</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其他资本性支出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对事业单位经常性补助</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工资福利支出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商品和服务支出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其他对事业单位补助</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对事业单位资本性补助</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资本性支出（一）</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资本性支出（二）</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对企业补助</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费用补贴</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利息补贴</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其他对企业补助</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对企业资本性支出（一）</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对企业资本性支出（二）</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对个人和家庭的补助</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社会福利和救助</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30.39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助学金</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生产补贴</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离退休费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80.13 </w:t>
            </w: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其他对个人和家庭的补助</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10.70 </w:t>
            </w: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对社会保障基金补助</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对社会保险基金补助</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补充全国社会保障基金</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债务利息及费用支出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国内债务付息</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国外债务付息</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国内债务发行费用</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国外债务发行费用</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债务还本支出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国内债务还本</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国外债务还本</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转移性支出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上下级政府间转移性支出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援助其他地区支出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债务转贷</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调出资金</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预备费及预留</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预备费</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赠与</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5" w:hRule="atLeast"/>
        </w:trPr>
        <w:tc>
          <w:tcPr>
            <w:tcW w:w="240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国家赔偿费用支出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4" w:hRule="atLeast"/>
        </w:trPr>
        <w:tc>
          <w:tcPr>
            <w:tcW w:w="240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对民间非盈利组织和群众性自治组织补贴</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6" w:hRule="atLeast"/>
        </w:trPr>
        <w:tc>
          <w:tcPr>
            <w:tcW w:w="240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2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4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10144" w:type="dxa"/>
        <w:tblInd w:w="0" w:type="dxa"/>
        <w:shd w:val="clear" w:color="auto" w:fill="auto"/>
        <w:tblLayout w:type="fixed"/>
        <w:tblCellMar>
          <w:top w:w="0" w:type="dxa"/>
          <w:left w:w="0" w:type="dxa"/>
          <w:bottom w:w="0" w:type="dxa"/>
          <w:right w:w="0" w:type="dxa"/>
        </w:tblCellMar>
      </w:tblPr>
      <w:tblGrid>
        <w:gridCol w:w="1470"/>
        <w:gridCol w:w="2850"/>
        <w:gridCol w:w="1055"/>
        <w:gridCol w:w="1060"/>
        <w:gridCol w:w="1275"/>
        <w:gridCol w:w="2434"/>
      </w:tblGrid>
      <w:tr>
        <w:tblPrEx>
          <w:shd w:val="clear" w:color="auto" w:fill="auto"/>
          <w:tblCellMar>
            <w:top w:w="0" w:type="dxa"/>
            <w:left w:w="0" w:type="dxa"/>
            <w:bottom w:w="0" w:type="dxa"/>
            <w:right w:w="0" w:type="dxa"/>
          </w:tblCellMar>
        </w:tblPrEx>
        <w:trPr>
          <w:trHeight w:val="330" w:hRule="atLeast"/>
        </w:trPr>
        <w:tc>
          <w:tcPr>
            <w:tcW w:w="14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附表6:</w:t>
            </w:r>
          </w:p>
        </w:tc>
        <w:tc>
          <w:tcPr>
            <w:tcW w:w="285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c>
          <w:tcPr>
            <w:tcW w:w="1055"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60"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5" w:hRule="atLeast"/>
        </w:trPr>
        <w:tc>
          <w:tcPr>
            <w:tcW w:w="10144"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一般公共预算财政拨款基本支出表（部门经济科目）</w:t>
            </w:r>
          </w:p>
        </w:tc>
      </w:tr>
      <w:tr>
        <w:tblPrEx>
          <w:tblCellMar>
            <w:top w:w="0" w:type="dxa"/>
            <w:left w:w="0" w:type="dxa"/>
            <w:bottom w:w="0" w:type="dxa"/>
            <w:right w:w="0" w:type="dxa"/>
          </w:tblCellMar>
        </w:tblPrEx>
        <w:trPr>
          <w:trHeight w:val="390" w:hRule="atLeast"/>
        </w:trPr>
        <w:tc>
          <w:tcPr>
            <w:tcW w:w="4320"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105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4"/>
                <w:szCs w:val="24"/>
                <w:u w:val="none"/>
              </w:rPr>
            </w:pPr>
          </w:p>
        </w:tc>
        <w:tc>
          <w:tcPr>
            <w:tcW w:w="10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部门经济科目</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28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科</w:t>
            </w:r>
            <w:r>
              <w:rPr>
                <w:rStyle w:val="16"/>
                <w:lang w:val="en-US" w:eastAsia="zh-CN" w:bidi="ar"/>
              </w:rPr>
              <w:t>目</w:t>
            </w:r>
            <w:r>
              <w:rPr>
                <w:rStyle w:val="17"/>
                <w:lang w:val="en-US" w:eastAsia="zh-CN" w:bidi="ar"/>
              </w:rPr>
              <w:t>编码</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科目</w:t>
            </w:r>
            <w:r>
              <w:rPr>
                <w:rStyle w:val="16"/>
                <w:lang w:val="en-US" w:eastAsia="zh-CN" w:bidi="ar"/>
              </w:rPr>
              <w:t>名</w:t>
            </w:r>
            <w:r>
              <w:rPr>
                <w:rStyle w:val="17"/>
                <w:lang w:val="en-US" w:eastAsia="zh-CN" w:bidi="ar"/>
              </w:rPr>
              <w:t>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合</w:t>
            </w:r>
            <w:r>
              <w:rPr>
                <w:rFonts w:hint="eastAsia" w:ascii="宋体" w:hAnsi="宋体" w:eastAsia="宋体" w:cs="宋体"/>
                <w:b/>
                <w:i w:val="0"/>
                <w:color w:val="808080"/>
                <w:kern w:val="0"/>
                <w:sz w:val="24"/>
                <w:szCs w:val="24"/>
                <w:u w:val="none"/>
                <w:lang w:val="en-US" w:eastAsia="zh-CN" w:bidi="ar"/>
              </w:rPr>
              <w:t>计</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5"/>
                <w:lang w:val="en-US" w:eastAsia="zh-CN" w:bidi="ar"/>
              </w:rPr>
              <w:t>人</w:t>
            </w:r>
            <w:r>
              <w:rPr>
                <w:rStyle w:val="17"/>
                <w:lang w:val="en-US" w:eastAsia="zh-CN" w:bidi="ar"/>
              </w:rPr>
              <w:t>员经费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公用经费</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项目经费</w:t>
            </w:r>
          </w:p>
        </w:tc>
      </w:tr>
      <w:tr>
        <w:tblPrEx>
          <w:tblCellMar>
            <w:top w:w="0" w:type="dxa"/>
            <w:left w:w="0" w:type="dxa"/>
            <w:bottom w:w="0" w:type="dxa"/>
            <w:right w:w="0" w:type="dxa"/>
          </w:tblCellMar>
        </w:tblPrEx>
        <w:trPr>
          <w:trHeight w:val="28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6,266.93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2,997.49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336.96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2,932.48 </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3315.78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2,896.26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419.52</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基本工资</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1023.32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1,023.32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津贴补贴</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1003.61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1,003.61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奖金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165.26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165.26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伙食补助费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绩效工资</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机关事业单位基本养老保险缴费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317.29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317.29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职业年金缴费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30110</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职工基本医疗保险缴费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148.73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148.73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公务员医疗补助缴费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其他社会保障缴费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0.09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0.09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住房公积金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237.97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237.97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医疗费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其他工资福利支出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419.52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419.52</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2829.92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336.96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2,492.96</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办公费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295.68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43.03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252.65</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印刷费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67.30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咨询费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手续费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水费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电费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邮电费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77.75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5.69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72.06</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取暖费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物业管理费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差旅费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1298.27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29.57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1,268.70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因公出国〈境 〉  费用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维修〈护〉 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80.69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5.69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租赁费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会议费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培训费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公务接待费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0.55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0.55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专用材抖费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被装购置费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专用燃料费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劳务费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44.82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44.82</w:t>
            </w:r>
          </w:p>
        </w:tc>
      </w:tr>
      <w:tr>
        <w:tblPrEx>
          <w:tblCellMar>
            <w:top w:w="0" w:type="dxa"/>
            <w:left w:w="0" w:type="dxa"/>
            <w:bottom w:w="0" w:type="dxa"/>
            <w:right w:w="0" w:type="dxa"/>
          </w:tblCellMar>
        </w:tblPrEx>
        <w:trPr>
          <w:trHeight w:val="34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委托业务费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工会经费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17.40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17.40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福利费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266.18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1.31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264.87</w:t>
            </w:r>
          </w:p>
        </w:tc>
      </w:tr>
      <w:tr>
        <w:tblPrEx>
          <w:tblCellMar>
            <w:top w:w="0" w:type="dxa"/>
            <w:left w:w="0" w:type="dxa"/>
            <w:bottom w:w="0" w:type="dxa"/>
            <w:right w:w="0" w:type="dxa"/>
          </w:tblCellMar>
        </w:tblPrEx>
        <w:trPr>
          <w:trHeight w:val="34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30231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公务用车运行维护费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95.90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89.10</w:t>
            </w:r>
          </w:p>
        </w:tc>
      </w:tr>
      <w:tr>
        <w:tblPrEx>
          <w:tblCellMar>
            <w:top w:w="0" w:type="dxa"/>
            <w:left w:w="0" w:type="dxa"/>
            <w:bottom w:w="0" w:type="dxa"/>
            <w:right w:w="0" w:type="dxa"/>
          </w:tblCellMar>
        </w:tblPrEx>
        <w:trPr>
          <w:trHeight w:val="40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30239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其他交通费用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226.74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226.74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30240</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税金及附加费用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其他商品和服务支出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210.65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0.19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210.46</w:t>
            </w:r>
          </w:p>
        </w:tc>
      </w:tr>
      <w:tr>
        <w:tblPrEx>
          <w:tblCellMar>
            <w:top w:w="0" w:type="dxa"/>
            <w:left w:w="0" w:type="dxa"/>
            <w:bottom w:w="0" w:type="dxa"/>
            <w:right w:w="0"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121.23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101.23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离休费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13.13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13.13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退休费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67.01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67.01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抚恤金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生活补助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救济费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医疗费补助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20.21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20.21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助学金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奖励金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10.18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0.18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其他对个人和家庭的补助</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0.70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0.70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债务利息及费用支出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国内债务付息</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国外债务付息</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国内债务发行费用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国外债务发行费用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资本性支出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办公设备购置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专用设备购置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大型修缮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信息网络及软件购置更新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31013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公务用车购置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其他资本性支出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39999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其他支出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333333"/>
                <w:sz w:val="24"/>
                <w:szCs w:val="24"/>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基本支出合计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3,334.45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2,997.49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336.96 </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333333"/>
                <w:sz w:val="24"/>
                <w:szCs w:val="24"/>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项目支出合计</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2,932.48 </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2,932.48 </w:t>
            </w: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14" w:type="dxa"/>
        <w:tblInd w:w="0" w:type="dxa"/>
        <w:shd w:val="clear" w:color="auto" w:fill="auto"/>
        <w:tblLayout w:type="fixed"/>
        <w:tblCellMar>
          <w:top w:w="0" w:type="dxa"/>
          <w:left w:w="0" w:type="dxa"/>
          <w:bottom w:w="0" w:type="dxa"/>
          <w:right w:w="0" w:type="dxa"/>
        </w:tblCellMar>
      </w:tblPr>
      <w:tblGrid>
        <w:gridCol w:w="4249"/>
        <w:gridCol w:w="2580"/>
        <w:gridCol w:w="2685"/>
      </w:tblGrid>
      <w:tr>
        <w:tblPrEx>
          <w:shd w:val="clear" w:color="auto" w:fill="auto"/>
          <w:tblCellMar>
            <w:top w:w="0" w:type="dxa"/>
            <w:left w:w="0" w:type="dxa"/>
            <w:bottom w:w="0" w:type="dxa"/>
            <w:right w:w="0" w:type="dxa"/>
          </w:tblCellMar>
        </w:tblPrEx>
        <w:trPr>
          <w:trHeight w:val="540" w:hRule="atLeast"/>
        </w:trPr>
        <w:tc>
          <w:tcPr>
            <w:tcW w:w="424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附表7:</w:t>
            </w:r>
          </w:p>
        </w:tc>
        <w:tc>
          <w:tcPr>
            <w:tcW w:w="25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40" w:hRule="atLeast"/>
        </w:trPr>
        <w:tc>
          <w:tcPr>
            <w:tcW w:w="9514"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一般公共预算财政拨款“三公”经费支出表</w:t>
            </w:r>
          </w:p>
        </w:tc>
      </w:tr>
      <w:tr>
        <w:tblPrEx>
          <w:tblCellMar>
            <w:top w:w="0" w:type="dxa"/>
            <w:left w:w="0" w:type="dxa"/>
            <w:bottom w:w="0" w:type="dxa"/>
            <w:right w:w="0" w:type="dxa"/>
          </w:tblCellMar>
        </w:tblPrEx>
        <w:trPr>
          <w:trHeight w:val="450" w:hRule="atLeast"/>
        </w:trPr>
        <w:tc>
          <w:tcPr>
            <w:tcW w:w="424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25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8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645" w:hRule="atLeast"/>
        </w:trPr>
        <w:tc>
          <w:tcPr>
            <w:tcW w:w="42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 名 称</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85" w:hRule="atLeast"/>
        </w:trPr>
        <w:tc>
          <w:tcPr>
            <w:tcW w:w="42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96.45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因公出国（境）经费</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公务接待费</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0.55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公务用车购置及运行维护费：</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95.90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其中：公务用车运行维护费</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95.90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4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公务用车购置</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98" w:type="dxa"/>
        <w:tblInd w:w="0" w:type="dxa"/>
        <w:shd w:val="clear" w:color="auto" w:fill="auto"/>
        <w:tblLayout w:type="autofit"/>
        <w:tblCellMar>
          <w:top w:w="0" w:type="dxa"/>
          <w:left w:w="0" w:type="dxa"/>
          <w:bottom w:w="0" w:type="dxa"/>
          <w:right w:w="0" w:type="dxa"/>
        </w:tblCellMar>
      </w:tblPr>
      <w:tblGrid>
        <w:gridCol w:w="2757"/>
        <w:gridCol w:w="1854"/>
        <w:gridCol w:w="1595"/>
        <w:gridCol w:w="1595"/>
        <w:gridCol w:w="1797"/>
      </w:tblGrid>
      <w:tr>
        <w:tblPrEx>
          <w:shd w:val="clear" w:color="auto" w:fill="auto"/>
          <w:tblCellMar>
            <w:top w:w="0" w:type="dxa"/>
            <w:left w:w="0" w:type="dxa"/>
            <w:bottom w:w="0" w:type="dxa"/>
            <w:right w:w="0" w:type="dxa"/>
          </w:tblCellMar>
        </w:tblPrEx>
        <w:trPr>
          <w:trHeight w:val="620" w:hRule="atLeast"/>
        </w:trPr>
        <w:tc>
          <w:tcPr>
            <w:tcW w:w="275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附表8-1:</w:t>
            </w:r>
          </w:p>
        </w:tc>
        <w:tc>
          <w:tcPr>
            <w:tcW w:w="1854"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eastAsia="宋体" w:cs="Arial"/>
                <w:i w:val="0"/>
                <w:color w:val="000000"/>
                <w:sz w:val="24"/>
                <w:szCs w:val="24"/>
                <w:u w:val="none"/>
              </w:rPr>
            </w:pPr>
          </w:p>
        </w:tc>
        <w:tc>
          <w:tcPr>
            <w:tcW w:w="1595"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95"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97"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214" w:hRule="atLeast"/>
        </w:trPr>
        <w:tc>
          <w:tcPr>
            <w:tcW w:w="9598"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政府性基金预算支出表(功能科目）</w:t>
            </w:r>
          </w:p>
        </w:tc>
      </w:tr>
      <w:tr>
        <w:tblPrEx>
          <w:tblCellMar>
            <w:top w:w="0" w:type="dxa"/>
            <w:left w:w="0" w:type="dxa"/>
            <w:bottom w:w="0" w:type="dxa"/>
            <w:right w:w="0" w:type="dxa"/>
          </w:tblCellMar>
        </w:tblPrEx>
        <w:trPr>
          <w:trHeight w:val="620" w:hRule="atLeast"/>
        </w:trPr>
        <w:tc>
          <w:tcPr>
            <w:tcW w:w="0" w:type="auto"/>
            <w:gridSpan w:val="2"/>
            <w:tcBorders>
              <w:top w:val="nil"/>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部门名称：中共鸡西市纪律检查委员会</w:t>
            </w:r>
          </w:p>
        </w:tc>
        <w:tc>
          <w:tcPr>
            <w:tcW w:w="159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华文中宋" w:hAnsi="华文中宋" w:eastAsia="华文中宋" w:cs="华文中宋"/>
                <w:b/>
                <w:i w:val="0"/>
                <w:color w:val="000000"/>
                <w:sz w:val="20"/>
                <w:szCs w:val="20"/>
                <w:u w:val="none"/>
              </w:rPr>
            </w:pPr>
          </w:p>
        </w:tc>
        <w:tc>
          <w:tcPr>
            <w:tcW w:w="159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华文中宋" w:hAnsi="华文中宋" w:eastAsia="华文中宋" w:cs="华文中宋"/>
                <w:b/>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33" w:hRule="atLeast"/>
        </w:trPr>
        <w:tc>
          <w:tcPr>
            <w:tcW w:w="2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49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CellMar>
            <w:top w:w="0" w:type="dxa"/>
            <w:left w:w="0" w:type="dxa"/>
            <w:bottom w:w="0" w:type="dxa"/>
            <w:right w:w="0" w:type="dxa"/>
          </w:tblCellMar>
        </w:tblPrEx>
        <w:trPr>
          <w:trHeight w:val="745" w:hRule="atLeast"/>
        </w:trPr>
        <w:tc>
          <w:tcPr>
            <w:tcW w:w="2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578" w:type="dxa"/>
        <w:tblInd w:w="0" w:type="dxa"/>
        <w:shd w:val="clear" w:color="auto" w:fill="auto"/>
        <w:tblLayout w:type="autofit"/>
        <w:tblCellMar>
          <w:top w:w="0" w:type="dxa"/>
          <w:left w:w="0" w:type="dxa"/>
          <w:bottom w:w="0" w:type="dxa"/>
          <w:right w:w="0" w:type="dxa"/>
        </w:tblCellMar>
      </w:tblPr>
      <w:tblGrid>
        <w:gridCol w:w="1561"/>
        <w:gridCol w:w="3731"/>
        <w:gridCol w:w="997"/>
        <w:gridCol w:w="1091"/>
        <w:gridCol w:w="1099"/>
        <w:gridCol w:w="1099"/>
      </w:tblGrid>
      <w:tr>
        <w:tblPrEx>
          <w:shd w:val="clear" w:color="auto" w:fill="auto"/>
          <w:tblCellMar>
            <w:top w:w="0" w:type="dxa"/>
            <w:left w:w="0" w:type="dxa"/>
            <w:bottom w:w="0" w:type="dxa"/>
            <w:right w:w="0" w:type="dxa"/>
          </w:tblCellMar>
        </w:tblPrEx>
        <w:trPr>
          <w:trHeight w:val="481" w:hRule="atLeast"/>
        </w:trPr>
        <w:tc>
          <w:tcPr>
            <w:tcW w:w="156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附表8-2:</w:t>
            </w:r>
          </w:p>
        </w:tc>
        <w:tc>
          <w:tcPr>
            <w:tcW w:w="3731"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c>
          <w:tcPr>
            <w:tcW w:w="997"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91"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09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7" w:hRule="atLeast"/>
        </w:trPr>
        <w:tc>
          <w:tcPr>
            <w:tcW w:w="9578"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政府性基金预算支出表（部门经济科目）</w:t>
            </w:r>
          </w:p>
        </w:tc>
      </w:tr>
      <w:tr>
        <w:tblPrEx>
          <w:tblCellMar>
            <w:top w:w="0" w:type="dxa"/>
            <w:left w:w="0" w:type="dxa"/>
            <w:bottom w:w="0" w:type="dxa"/>
            <w:right w:w="0" w:type="dxa"/>
          </w:tblCellMar>
        </w:tblPrEx>
        <w:trPr>
          <w:trHeight w:val="947" w:hRule="atLeast"/>
        </w:trPr>
        <w:tc>
          <w:tcPr>
            <w:tcW w:w="0" w:type="auto"/>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4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部门经济科目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4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w:t>
            </w:r>
            <w:r>
              <w:rPr>
                <w:rFonts w:hint="eastAsia" w:ascii="宋体" w:hAnsi="宋体" w:eastAsia="宋体" w:cs="宋体"/>
                <w:b/>
                <w:i w:val="0"/>
                <w:color w:val="000000"/>
                <w:kern w:val="0"/>
                <w:sz w:val="24"/>
                <w:szCs w:val="24"/>
                <w:u w:val="none"/>
                <w:lang w:val="en-US" w:eastAsia="zh-CN" w:bidi="ar"/>
              </w:rPr>
              <w:t>目</w:t>
            </w:r>
            <w:r>
              <w:rPr>
                <w:rFonts w:hint="eastAsia" w:ascii="宋体" w:hAnsi="宋体" w:eastAsia="宋体" w:cs="宋体"/>
                <w:b/>
                <w:i w:val="0"/>
                <w:color w:val="333333"/>
                <w:kern w:val="0"/>
                <w:sz w:val="24"/>
                <w:szCs w:val="24"/>
                <w:u w:val="none"/>
                <w:lang w:val="en-US" w:eastAsia="zh-CN" w:bidi="ar"/>
              </w:rPr>
              <w:t>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w:t>
            </w:r>
            <w:r>
              <w:rPr>
                <w:rFonts w:hint="eastAsia" w:ascii="宋体" w:hAnsi="宋体" w:eastAsia="宋体" w:cs="宋体"/>
                <w:b/>
                <w:i w:val="0"/>
                <w:color w:val="000000"/>
                <w:kern w:val="0"/>
                <w:sz w:val="24"/>
                <w:szCs w:val="24"/>
                <w:u w:val="none"/>
                <w:lang w:val="en-US" w:eastAsia="zh-CN" w:bidi="ar"/>
              </w:rPr>
              <w:t>名</w:t>
            </w:r>
            <w:r>
              <w:rPr>
                <w:rFonts w:hint="eastAsia" w:ascii="宋体" w:hAnsi="宋体" w:eastAsia="宋体" w:cs="宋体"/>
                <w:b/>
                <w:i w:val="0"/>
                <w:color w:val="333333"/>
                <w:kern w:val="0"/>
                <w:sz w:val="24"/>
                <w:szCs w:val="24"/>
                <w:u w:val="none"/>
                <w:lang w:val="en-US" w:eastAsia="zh-CN" w:bidi="ar"/>
              </w:rPr>
              <w:t>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w:t>
            </w:r>
            <w:r>
              <w:rPr>
                <w:rFonts w:hint="eastAsia" w:ascii="宋体" w:hAnsi="宋体" w:eastAsia="宋体" w:cs="宋体"/>
                <w:b/>
                <w:i w:val="0"/>
                <w:color w:val="808080"/>
                <w:kern w:val="0"/>
                <w:sz w:val="24"/>
                <w:szCs w:val="24"/>
                <w:u w:val="none"/>
                <w:lang w:val="en-US" w:eastAsia="zh-CN" w:bidi="ar"/>
              </w:rPr>
              <w:t>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r>
              <w:rPr>
                <w:rFonts w:hint="eastAsia" w:ascii="宋体" w:hAnsi="宋体" w:eastAsia="宋体" w:cs="宋体"/>
                <w:b/>
                <w:i w:val="0"/>
                <w:color w:val="333333"/>
                <w:kern w:val="0"/>
                <w:sz w:val="24"/>
                <w:szCs w:val="24"/>
                <w:u w:val="none"/>
                <w:lang w:val="en-US" w:eastAsia="zh-CN" w:bidi="ar"/>
              </w:rPr>
              <w:t>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项目经费</w:t>
            </w:r>
          </w:p>
        </w:tc>
      </w:tr>
      <w:tr>
        <w:tblPrEx>
          <w:tblCellMar>
            <w:top w:w="0" w:type="dxa"/>
            <w:left w:w="0" w:type="dxa"/>
            <w:bottom w:w="0" w:type="dxa"/>
            <w:right w:w="0" w:type="dxa"/>
          </w:tblCellMar>
        </w:tblPrEx>
        <w:trPr>
          <w:trHeight w:val="3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30108</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30109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30110</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职工基本医疗保险缎费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公务员医疗补助维费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其他社会保障维费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30114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医疗费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30199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咨询费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手续费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30205</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30208</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30209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物业管理费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因公出国〈境 〉  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维修〈护〉 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租赁费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30215</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30218</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专用材抖费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被装购置费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30225</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专用燃料费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30228</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30229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30231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30239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30240</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税金及附加费用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30299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抚恤金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30305</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救济费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30308</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助学金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30309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30399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债务利息及费用支出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30701</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国内债务付息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国外债务付息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国内债务发行费用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30704</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国外债务发行费用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31002</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专用设备购置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31006</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大型修缮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31007</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信息网络及软件购置更新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31013</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公务用车购置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31099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39999</w:t>
            </w: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333333"/>
                <w:sz w:val="24"/>
                <w:szCs w:val="24"/>
                <w:u w:val="none"/>
              </w:rPr>
            </w:pP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基本支出合计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1"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333333"/>
                <w:sz w:val="24"/>
                <w:szCs w:val="24"/>
                <w:u w:val="none"/>
              </w:rPr>
            </w:pPr>
          </w:p>
        </w:tc>
        <w:tc>
          <w:tcPr>
            <w:tcW w:w="3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项目支出合计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649" w:type="dxa"/>
        <w:tblInd w:w="0" w:type="dxa"/>
        <w:shd w:val="clear" w:color="auto" w:fill="auto"/>
        <w:tblLayout w:type="autofit"/>
        <w:tblCellMar>
          <w:top w:w="0" w:type="dxa"/>
          <w:left w:w="0" w:type="dxa"/>
          <w:bottom w:w="0" w:type="dxa"/>
          <w:right w:w="0" w:type="dxa"/>
        </w:tblCellMar>
      </w:tblPr>
      <w:tblGrid>
        <w:gridCol w:w="4110"/>
        <w:gridCol w:w="4350"/>
        <w:gridCol w:w="1189"/>
      </w:tblGrid>
      <w:tr>
        <w:tblPrEx>
          <w:shd w:val="clear" w:color="auto" w:fill="auto"/>
          <w:tblCellMar>
            <w:top w:w="0" w:type="dxa"/>
            <w:left w:w="0" w:type="dxa"/>
            <w:bottom w:w="0" w:type="dxa"/>
            <w:right w:w="0" w:type="dxa"/>
          </w:tblCellMar>
        </w:tblPrEx>
        <w:trPr>
          <w:trHeight w:val="390" w:hRule="atLeast"/>
        </w:trPr>
        <w:tc>
          <w:tcPr>
            <w:tcW w:w="4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附表8-3:</w:t>
            </w:r>
          </w:p>
        </w:tc>
        <w:tc>
          <w:tcPr>
            <w:tcW w:w="4350"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189" w:type="dxa"/>
            <w:tcBorders>
              <w:top w:val="nil"/>
              <w:left w:val="nil"/>
              <w:bottom w:val="nil"/>
              <w:right w:val="nil"/>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9649"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44"/>
                <w:szCs w:val="44"/>
                <w:u w:val="none"/>
              </w:rPr>
            </w:pPr>
            <w:r>
              <w:rPr>
                <w:rFonts w:hint="default" w:ascii="华文中宋" w:hAnsi="华文中宋" w:eastAsia="华文中宋" w:cs="华文中宋"/>
                <w:b/>
                <w:i w:val="0"/>
                <w:color w:val="000000"/>
                <w:kern w:val="0"/>
                <w:sz w:val="44"/>
                <w:szCs w:val="44"/>
                <w:u w:val="none"/>
                <w:lang w:val="en-US" w:eastAsia="zh-CN" w:bidi="ar"/>
              </w:rPr>
              <w:t>政府性基金预算支出表(政府经济科目)</w:t>
            </w:r>
          </w:p>
        </w:tc>
      </w:tr>
      <w:tr>
        <w:tblPrEx>
          <w:tblCellMar>
            <w:top w:w="0" w:type="dxa"/>
            <w:left w:w="0" w:type="dxa"/>
            <w:bottom w:w="0" w:type="dxa"/>
            <w:right w:w="0" w:type="dxa"/>
          </w:tblCellMar>
        </w:tblPrEx>
        <w:trPr>
          <w:trHeight w:val="450"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Arial" w:hAnsi="Arial" w:eastAsia="宋体" w:cs="Arial"/>
                <w:i w:val="0"/>
                <w:color w:val="000000"/>
                <w:sz w:val="24"/>
                <w:szCs w:val="24"/>
                <w:u w:val="none"/>
              </w:rPr>
            </w:pPr>
          </w:p>
        </w:tc>
        <w:tc>
          <w:tcPr>
            <w:tcW w:w="118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435" w:hRule="atLeast"/>
        </w:trPr>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类级科目</w:t>
            </w:r>
          </w:p>
        </w:tc>
        <w:tc>
          <w:tcPr>
            <w:tcW w:w="43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款级科目</w:t>
            </w:r>
          </w:p>
        </w:tc>
        <w:tc>
          <w:tcPr>
            <w:tcW w:w="1189"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405" w:hRule="atLeast"/>
        </w:trPr>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45" w:hRule="atLeast"/>
        </w:trPr>
        <w:tc>
          <w:tcPr>
            <w:tcW w:w="8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  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工资奖金津补贴</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社会保障缴费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其他工资福利支出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办公经费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会议费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专用材料购置费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委托业务费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因公出国（境）费用</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维修（护）费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其他商品和服务支出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机关资本性支出（一）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房屋建筑物构建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基础设置建设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土地征迁补偿和安置支出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设备购置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大型修缮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其他资本性支出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机关资本性支出（二）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房屋建筑物构建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基础设置建设</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设备购置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大型修缮</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其他资本性支出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对事业单位经常性补助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工资福利支出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商品和服务支出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其他对事业单位补助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对事业单位资本性补助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资本性支出（一）</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资本性支出（二）</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费用补贴</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利息补贴</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其他对企业补助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对企业资本性支出（一）</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对企业资本性支出（二）</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社会福利和救助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助学金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生产补贴</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离退休费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其他对个人和家庭的补助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对社会保障基金补助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对社会保险基金补助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补充全国社会保障基金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债务利息及费用支出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国内债务付息</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国外债务付息</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国内债务发行费用</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国外债务发行费用</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国内债务还本</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国外债务还本</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上下级政府间转移性支出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援助其他地区支出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债务转贷</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调出资金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预备费及预留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预备费</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赠与</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国家赔偿费用支出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对民间非盈利组织和群众性自治组织补贴</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736" w:type="dxa"/>
        <w:tblInd w:w="0" w:type="dxa"/>
        <w:shd w:val="clear" w:color="auto" w:fill="auto"/>
        <w:tblLayout w:type="autofit"/>
        <w:tblCellMar>
          <w:top w:w="0" w:type="dxa"/>
          <w:left w:w="0" w:type="dxa"/>
          <w:bottom w:w="0" w:type="dxa"/>
          <w:right w:w="0" w:type="dxa"/>
        </w:tblCellMar>
      </w:tblPr>
      <w:tblGrid>
        <w:gridCol w:w="1662"/>
        <w:gridCol w:w="1648"/>
        <w:gridCol w:w="1404"/>
        <w:gridCol w:w="1584"/>
        <w:gridCol w:w="914"/>
        <w:gridCol w:w="566"/>
        <w:gridCol w:w="1958"/>
      </w:tblGrid>
      <w:tr>
        <w:tblPrEx>
          <w:shd w:val="clear" w:color="auto" w:fill="auto"/>
          <w:tblCellMar>
            <w:top w:w="0" w:type="dxa"/>
            <w:left w:w="0" w:type="dxa"/>
            <w:bottom w:w="0" w:type="dxa"/>
            <w:right w:w="0" w:type="dxa"/>
          </w:tblCellMar>
        </w:tblPrEx>
        <w:trPr>
          <w:trHeight w:val="698" w:hRule="atLeast"/>
        </w:trPr>
        <w:tc>
          <w:tcPr>
            <w:tcW w:w="166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附件2-1</w:t>
            </w:r>
          </w:p>
        </w:tc>
        <w:tc>
          <w:tcPr>
            <w:tcW w:w="164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40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58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91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56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95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r>
      <w:tr>
        <w:tblPrEx>
          <w:tblCellMar>
            <w:top w:w="0" w:type="dxa"/>
            <w:left w:w="0" w:type="dxa"/>
            <w:bottom w:w="0" w:type="dxa"/>
            <w:right w:w="0" w:type="dxa"/>
          </w:tblCellMar>
        </w:tblPrEx>
        <w:trPr>
          <w:trHeight w:val="1103" w:hRule="atLeast"/>
        </w:trPr>
        <w:tc>
          <w:tcPr>
            <w:tcW w:w="973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Fonts w:hint="eastAsia" w:ascii="宋体" w:hAnsi="宋体" w:eastAsia="宋体" w:cs="宋体"/>
                <w:b/>
                <w:i w:val="0"/>
                <w:color w:val="000000"/>
                <w:kern w:val="0"/>
                <w:sz w:val="36"/>
                <w:szCs w:val="36"/>
                <w:u w:val="single"/>
                <w:lang w:val="en-US" w:eastAsia="zh-CN" w:bidi="ar"/>
              </w:rPr>
              <w:t xml:space="preserve"> 2021 年度绩效目标申报表</w:t>
            </w:r>
          </w:p>
        </w:tc>
      </w:tr>
      <w:tr>
        <w:tblPrEx>
          <w:tblCellMar>
            <w:top w:w="0" w:type="dxa"/>
            <w:left w:w="0" w:type="dxa"/>
            <w:bottom w:w="0" w:type="dxa"/>
            <w:right w:w="0" w:type="dxa"/>
          </w:tblCellMar>
        </w:tblPrEx>
        <w:trPr>
          <w:trHeight w:val="531" w:hRule="atLeast"/>
        </w:trPr>
        <w:tc>
          <w:tcPr>
            <w:tcW w:w="973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填报单位（盖章）:中共鸡西市纪律检查委员会</w:t>
            </w:r>
          </w:p>
        </w:tc>
      </w:tr>
      <w:tr>
        <w:tblPrEx>
          <w:tblCellMar>
            <w:top w:w="0" w:type="dxa"/>
            <w:left w:w="0" w:type="dxa"/>
            <w:bottom w:w="0" w:type="dxa"/>
            <w:right w:w="0" w:type="dxa"/>
          </w:tblCellMar>
        </w:tblPrEx>
        <w:trPr>
          <w:trHeight w:val="1053"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资金类型</w:t>
            </w:r>
          </w:p>
        </w:tc>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部门预算项目√   专项资金□</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资金名称</w:t>
            </w: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廉政教育服务中心---开展廉政教育服务经费培训费</w:t>
            </w:r>
          </w:p>
        </w:tc>
      </w:tr>
      <w:tr>
        <w:tblPrEx>
          <w:tblCellMar>
            <w:top w:w="0" w:type="dxa"/>
            <w:left w:w="0" w:type="dxa"/>
            <w:bottom w:w="0" w:type="dxa"/>
            <w:right w:w="0" w:type="dxa"/>
          </w:tblCellMar>
        </w:tblPrEx>
        <w:trPr>
          <w:trHeight w:val="56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财政局主管科</w:t>
            </w:r>
          </w:p>
        </w:tc>
        <w:tc>
          <w:tcPr>
            <w:tcW w:w="305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党群行政科</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资金属性</w:t>
            </w:r>
          </w:p>
        </w:tc>
        <w:tc>
          <w:tcPr>
            <w:tcW w:w="343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当年新增项目√ 延续上年项目□ 常年项目□</w:t>
            </w:r>
          </w:p>
        </w:tc>
      </w:tr>
      <w:tr>
        <w:tblPrEx>
          <w:tblCellMar>
            <w:top w:w="0" w:type="dxa"/>
            <w:left w:w="0" w:type="dxa"/>
            <w:bottom w:w="0" w:type="dxa"/>
            <w:right w:w="0" w:type="dxa"/>
          </w:tblCellMar>
        </w:tblPrEx>
        <w:trPr>
          <w:trHeight w:val="56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部门编码</w:t>
            </w:r>
          </w:p>
        </w:tc>
        <w:tc>
          <w:tcPr>
            <w:tcW w:w="343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104000</w:t>
            </w:r>
          </w:p>
        </w:tc>
      </w:tr>
      <w:tr>
        <w:tblPrEx>
          <w:tblCellMar>
            <w:top w:w="0" w:type="dxa"/>
            <w:left w:w="0" w:type="dxa"/>
            <w:bottom w:w="0" w:type="dxa"/>
            <w:right w:w="0" w:type="dxa"/>
          </w:tblCellMar>
        </w:tblPrEx>
        <w:trPr>
          <w:trHeight w:val="56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2021年1月1日</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项目终止时间</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2021年12月31日</w:t>
            </w:r>
          </w:p>
        </w:tc>
      </w:tr>
      <w:tr>
        <w:tblPrEx>
          <w:tblCellMar>
            <w:top w:w="0" w:type="dxa"/>
            <w:left w:w="0" w:type="dxa"/>
            <w:bottom w:w="0" w:type="dxa"/>
            <w:right w:w="0" w:type="dxa"/>
          </w:tblCellMar>
        </w:tblPrEx>
        <w:trPr>
          <w:trHeight w:val="56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w:t>
            </w:r>
          </w:p>
        </w:tc>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项目单位联系人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陈楠</w:t>
            </w:r>
          </w:p>
        </w:tc>
      </w:tr>
      <w:tr>
        <w:tblPrEx>
          <w:tblCellMar>
            <w:top w:w="0" w:type="dxa"/>
            <w:left w:w="0" w:type="dxa"/>
            <w:bottom w:w="0" w:type="dxa"/>
            <w:right w:w="0" w:type="dxa"/>
          </w:tblCellMar>
        </w:tblPrEx>
        <w:trPr>
          <w:trHeight w:val="1053"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办公电话</w:t>
            </w:r>
          </w:p>
        </w:tc>
        <w:tc>
          <w:tcPr>
            <w:tcW w:w="3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2871116</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18646786789</w:t>
            </w:r>
          </w:p>
        </w:tc>
      </w:tr>
      <w:tr>
        <w:tblPrEx>
          <w:tblCellMar>
            <w:top w:w="0" w:type="dxa"/>
            <w:left w:w="0" w:type="dxa"/>
            <w:bottom w:w="0" w:type="dxa"/>
            <w:right w:w="0" w:type="dxa"/>
          </w:tblCellMar>
        </w:tblPrEx>
        <w:trPr>
          <w:trHeight w:val="552"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金额（万元）</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 </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1.一般公共预算:</w:t>
            </w: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 </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2.政府性基金:</w:t>
            </w:r>
          </w:p>
        </w:tc>
        <w:tc>
          <w:tcPr>
            <w:tcW w:w="6426"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3.其他资金:</w:t>
            </w: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①国有资本经营预算（三供一业等）：</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②财政专户资金（教育收费）：</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③债券：</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④财政借款：</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2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⑤其他：</w:t>
            </w:r>
          </w:p>
        </w:tc>
      </w:tr>
      <w:tr>
        <w:tblPrEx>
          <w:tblCellMar>
            <w:top w:w="0" w:type="dxa"/>
            <w:left w:w="0" w:type="dxa"/>
            <w:bottom w:w="0" w:type="dxa"/>
            <w:right w:w="0" w:type="dxa"/>
          </w:tblCellMar>
        </w:tblPrEx>
        <w:trPr>
          <w:trHeight w:val="56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资金来源</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国家和省专项资金(含债券) □ 本级财政安排资金√ 专户资金□ 财政借款□ 其他资金□</w:t>
            </w:r>
          </w:p>
        </w:tc>
      </w:tr>
      <w:tr>
        <w:tblPrEx>
          <w:tblCellMar>
            <w:top w:w="0" w:type="dxa"/>
            <w:left w:w="0" w:type="dxa"/>
            <w:bottom w:w="0" w:type="dxa"/>
            <w:right w:w="0" w:type="dxa"/>
          </w:tblCellMar>
        </w:tblPrEx>
        <w:trPr>
          <w:trHeight w:val="1998"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设立依据</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1.决策依据：深化国家纪检监察工作，2021年拟组织各类党员领导干部廉政教育培训班2批次约450人，所需的培训场地费、食宿费、讲课费、资料费等。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2.受益对象：全市党员干部，提升党性修养、廉政素养。</w:t>
            </w:r>
          </w:p>
        </w:tc>
      </w:tr>
      <w:tr>
        <w:tblPrEx>
          <w:tblCellMar>
            <w:top w:w="0" w:type="dxa"/>
            <w:left w:w="0" w:type="dxa"/>
            <w:bottom w:w="0" w:type="dxa"/>
            <w:right w:w="0" w:type="dxa"/>
          </w:tblCellMar>
        </w:tblPrEx>
        <w:trPr>
          <w:trHeight w:val="210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管理制度、办法及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相关部门职责</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按照单位培训资金管理办法进行集中统一管理。每期培训前根据参与人员进行经费列支，包含培训场地费、食宿费、讲课费、资料费。报领导批准后执行，财务人员全程监督。</w:t>
            </w:r>
          </w:p>
        </w:tc>
      </w:tr>
      <w:tr>
        <w:tblPrEx>
          <w:tblCellMar>
            <w:top w:w="0" w:type="dxa"/>
            <w:left w:w="0" w:type="dxa"/>
            <w:bottom w:w="0" w:type="dxa"/>
            <w:right w:w="0" w:type="dxa"/>
          </w:tblCellMar>
        </w:tblPrEx>
        <w:trPr>
          <w:trHeight w:val="1456"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近三年同类资金安排额度、使用方向和成效</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此项目为2021年新增项目。</w:t>
            </w:r>
          </w:p>
        </w:tc>
      </w:tr>
      <w:tr>
        <w:tblPrEx>
          <w:tblCellMar>
            <w:top w:w="0" w:type="dxa"/>
            <w:left w:w="0" w:type="dxa"/>
            <w:bottom w:w="0" w:type="dxa"/>
            <w:right w:w="0" w:type="dxa"/>
          </w:tblCellMar>
        </w:tblPrEx>
        <w:trPr>
          <w:trHeight w:val="1053"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分配计划</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18万元廉政教育服务中心---开展廉政教育服务经费培训费。</w:t>
            </w:r>
          </w:p>
        </w:tc>
      </w:tr>
      <w:tr>
        <w:tblPrEx>
          <w:tblCellMar>
            <w:top w:w="0" w:type="dxa"/>
            <w:left w:w="0" w:type="dxa"/>
            <w:bottom w:w="0" w:type="dxa"/>
            <w:right w:w="0" w:type="dxa"/>
          </w:tblCellMar>
        </w:tblPrEx>
        <w:trPr>
          <w:trHeight w:val="8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廉政教育服务经费培训费，保证廉政教育工作正常运转。</w:t>
            </w:r>
          </w:p>
        </w:tc>
      </w:tr>
      <w:tr>
        <w:tblPrEx>
          <w:tblCellMar>
            <w:top w:w="0" w:type="dxa"/>
            <w:left w:w="0" w:type="dxa"/>
            <w:bottom w:w="0" w:type="dxa"/>
            <w:right w:w="0" w:type="dxa"/>
          </w:tblCellMar>
        </w:tblPrEx>
        <w:trPr>
          <w:trHeight w:val="552" w:hRule="atLeast"/>
        </w:trPr>
        <w:tc>
          <w:tcPr>
            <w:tcW w:w="166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（55分）</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（15分）</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食宿人次</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900人</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授课人次</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8人</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培训场地数量</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2间</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资料数量</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1800份</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政府采购率（%）</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购置合同执行违规率（%）</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购置质量合格率（%）</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购置验收通过率（%）</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采购资金节约率（%）</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政府采购节支率(％)</w:t>
            </w:r>
          </w:p>
        </w:tc>
        <w:tc>
          <w:tcPr>
            <w:tcW w:w="195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53"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064"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按时完成率(％)</w:t>
            </w:r>
          </w:p>
        </w:tc>
        <w:tc>
          <w:tcPr>
            <w:tcW w:w="195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86"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食宿平均单位成本</w:t>
            </w:r>
          </w:p>
        </w:tc>
        <w:tc>
          <w:tcPr>
            <w:tcW w:w="1958"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0.02万元</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授课平均单位成本</w:t>
            </w:r>
          </w:p>
        </w:tc>
        <w:tc>
          <w:tcPr>
            <w:tcW w:w="19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0.05万元</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培训场地平均单位成本</w:t>
            </w:r>
          </w:p>
        </w:tc>
        <w:tc>
          <w:tcPr>
            <w:tcW w:w="19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资料平均单位成本</w:t>
            </w:r>
          </w:p>
        </w:tc>
        <w:tc>
          <w:tcPr>
            <w:tcW w:w="19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0.01万元</w:t>
            </w:r>
          </w:p>
        </w:tc>
      </w:tr>
      <w:tr>
        <w:tblPrEx>
          <w:tblCellMar>
            <w:top w:w="0" w:type="dxa"/>
            <w:left w:w="0" w:type="dxa"/>
            <w:bottom w:w="0" w:type="dxa"/>
            <w:right w:w="0" w:type="dxa"/>
          </w:tblCellMar>
        </w:tblPrEx>
        <w:trPr>
          <w:trHeight w:val="979"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（32分）</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业务保障能力提升情况</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提高工作效率</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公共服务水平提升情况</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保证服务质量</w:t>
            </w:r>
          </w:p>
        </w:tc>
      </w:tr>
      <w:tr>
        <w:tblPrEx>
          <w:tblCellMar>
            <w:top w:w="0" w:type="dxa"/>
            <w:left w:w="0" w:type="dxa"/>
            <w:bottom w:w="0" w:type="dxa"/>
            <w:right w:w="0" w:type="dxa"/>
          </w:tblCellMar>
        </w:tblPrEx>
        <w:trPr>
          <w:trHeight w:val="1053"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正常使用年限</w:t>
            </w:r>
          </w:p>
        </w:tc>
        <w:tc>
          <w:tcPr>
            <w:tcW w:w="19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计算机类6年</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设备管理制度及执行</w:t>
            </w:r>
          </w:p>
        </w:tc>
        <w:tc>
          <w:tcPr>
            <w:tcW w:w="19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健全有效</w:t>
            </w:r>
          </w:p>
        </w:tc>
      </w:tr>
      <w:tr>
        <w:tblPrEx>
          <w:tblCellMar>
            <w:top w:w="0" w:type="dxa"/>
            <w:left w:w="0" w:type="dxa"/>
            <w:bottom w:w="0" w:type="dxa"/>
            <w:right w:w="0" w:type="dxa"/>
          </w:tblCellMar>
        </w:tblPrEx>
        <w:trPr>
          <w:trHeight w:val="552"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4"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采购档案体系</w:t>
            </w:r>
          </w:p>
        </w:tc>
        <w:tc>
          <w:tcPr>
            <w:tcW w:w="19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规范完善</w:t>
            </w:r>
          </w:p>
        </w:tc>
      </w:tr>
      <w:tr>
        <w:tblPrEx>
          <w:tblCellMar>
            <w:top w:w="0" w:type="dxa"/>
            <w:left w:w="0" w:type="dxa"/>
            <w:bottom w:w="0" w:type="dxa"/>
            <w:right w:w="0" w:type="dxa"/>
          </w:tblCellMar>
        </w:tblPrEx>
        <w:trPr>
          <w:trHeight w:val="1053" w:hRule="atLeast"/>
        </w:trPr>
        <w:tc>
          <w:tcPr>
            <w:tcW w:w="166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52"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6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使用设备人员满意度（%）</w:t>
            </w:r>
          </w:p>
        </w:tc>
        <w:tc>
          <w:tcPr>
            <w:tcW w:w="1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74"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需要说明的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其他问题:</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797" w:type="dxa"/>
        <w:tblInd w:w="0" w:type="dxa"/>
        <w:shd w:val="clear" w:color="auto" w:fill="auto"/>
        <w:tblLayout w:type="autofit"/>
        <w:tblCellMar>
          <w:top w:w="0" w:type="dxa"/>
          <w:left w:w="0" w:type="dxa"/>
          <w:bottom w:w="0" w:type="dxa"/>
          <w:right w:w="0" w:type="dxa"/>
        </w:tblCellMar>
      </w:tblPr>
      <w:tblGrid>
        <w:gridCol w:w="1673"/>
        <w:gridCol w:w="1659"/>
        <w:gridCol w:w="1414"/>
        <w:gridCol w:w="1594"/>
        <w:gridCol w:w="919"/>
        <w:gridCol w:w="567"/>
        <w:gridCol w:w="1971"/>
      </w:tblGrid>
      <w:tr>
        <w:tblPrEx>
          <w:shd w:val="clear" w:color="auto" w:fill="auto"/>
          <w:tblCellMar>
            <w:top w:w="0" w:type="dxa"/>
            <w:left w:w="0" w:type="dxa"/>
            <w:bottom w:w="0" w:type="dxa"/>
            <w:right w:w="0" w:type="dxa"/>
          </w:tblCellMar>
        </w:tblPrEx>
        <w:trPr>
          <w:trHeight w:val="667" w:hRule="atLeast"/>
        </w:trPr>
        <w:tc>
          <w:tcPr>
            <w:tcW w:w="167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附件2-1</w:t>
            </w:r>
          </w:p>
        </w:tc>
        <w:tc>
          <w:tcPr>
            <w:tcW w:w="16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41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59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91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56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9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r>
      <w:tr>
        <w:tblPrEx>
          <w:tblCellMar>
            <w:top w:w="0" w:type="dxa"/>
            <w:left w:w="0" w:type="dxa"/>
            <w:bottom w:w="0" w:type="dxa"/>
            <w:right w:w="0" w:type="dxa"/>
          </w:tblCellMar>
        </w:tblPrEx>
        <w:trPr>
          <w:trHeight w:val="667" w:hRule="atLeast"/>
        </w:trPr>
        <w:tc>
          <w:tcPr>
            <w:tcW w:w="979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Style w:val="18"/>
                <w:lang w:val="en-US" w:eastAsia="zh-CN" w:bidi="ar"/>
              </w:rPr>
              <w:t xml:space="preserve"> 2021 </w:t>
            </w:r>
            <w:r>
              <w:rPr>
                <w:rStyle w:val="19"/>
                <w:u w:val="single"/>
                <w:lang w:val="en-US" w:eastAsia="zh-CN" w:bidi="ar"/>
              </w:rPr>
              <w:t>年度绩效目标申报表</w:t>
            </w:r>
          </w:p>
        </w:tc>
      </w:tr>
      <w:tr>
        <w:tblPrEx>
          <w:tblCellMar>
            <w:top w:w="0" w:type="dxa"/>
            <w:left w:w="0" w:type="dxa"/>
            <w:bottom w:w="0" w:type="dxa"/>
            <w:right w:w="0" w:type="dxa"/>
          </w:tblCellMar>
        </w:tblPrEx>
        <w:trPr>
          <w:trHeight w:val="508" w:hRule="atLeast"/>
        </w:trPr>
        <w:tc>
          <w:tcPr>
            <w:tcW w:w="979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填报单位（盖章）:中共鸡西市纪律检查委员会</w:t>
            </w:r>
          </w:p>
        </w:tc>
      </w:tr>
      <w:tr>
        <w:tblPrEx>
          <w:tblCellMar>
            <w:top w:w="0" w:type="dxa"/>
            <w:left w:w="0" w:type="dxa"/>
            <w:bottom w:w="0" w:type="dxa"/>
            <w:right w:w="0" w:type="dxa"/>
          </w:tblCellMar>
        </w:tblPrEx>
        <w:trPr>
          <w:trHeight w:val="967"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资金类型</w:t>
            </w:r>
          </w:p>
        </w:tc>
        <w:tc>
          <w:tcPr>
            <w:tcW w:w="3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部门预算项目√   专项资金□</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资金名称</w:t>
            </w:r>
          </w:p>
        </w:tc>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廉政教育服务中心——省专案经费维修费</w:t>
            </w:r>
          </w:p>
        </w:tc>
      </w:tr>
      <w:tr>
        <w:tblPrEx>
          <w:tblCellMar>
            <w:top w:w="0" w:type="dxa"/>
            <w:left w:w="0" w:type="dxa"/>
            <w:bottom w:w="0" w:type="dxa"/>
            <w:right w:w="0" w:type="dxa"/>
          </w:tblCellMar>
        </w:tblPrEx>
        <w:trPr>
          <w:trHeight w:val="967"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财政局主管科</w:t>
            </w:r>
          </w:p>
        </w:tc>
        <w:tc>
          <w:tcPr>
            <w:tcW w:w="3073"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党群行政科</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资金属性</w:t>
            </w:r>
          </w:p>
        </w:tc>
        <w:tc>
          <w:tcPr>
            <w:tcW w:w="345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当年新增项目√ 延续上年项目□ 常年项目□</w:t>
            </w:r>
          </w:p>
        </w:tc>
      </w:tr>
      <w:tr>
        <w:tblPrEx>
          <w:tblCellMar>
            <w:top w:w="0" w:type="dxa"/>
            <w:left w:w="0" w:type="dxa"/>
            <w:bottom w:w="0" w:type="dxa"/>
            <w:right w:w="0" w:type="dxa"/>
          </w:tblCellMar>
        </w:tblPrEx>
        <w:trPr>
          <w:trHeight w:val="52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部门编码</w:t>
            </w:r>
          </w:p>
        </w:tc>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104000</w:t>
            </w:r>
          </w:p>
        </w:tc>
      </w:tr>
      <w:tr>
        <w:tblPrEx>
          <w:tblCellMar>
            <w:top w:w="0" w:type="dxa"/>
            <w:left w:w="0" w:type="dxa"/>
            <w:bottom w:w="0" w:type="dxa"/>
            <w:right w:w="0" w:type="dxa"/>
          </w:tblCellMar>
        </w:tblPrEx>
        <w:trPr>
          <w:trHeight w:val="52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3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2021年1月1日</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项目终止时间</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2021年12月31日</w:t>
            </w:r>
          </w:p>
        </w:tc>
      </w:tr>
      <w:tr>
        <w:tblPrEx>
          <w:tblCellMar>
            <w:top w:w="0" w:type="dxa"/>
            <w:left w:w="0" w:type="dxa"/>
            <w:bottom w:w="0" w:type="dxa"/>
            <w:right w:w="0" w:type="dxa"/>
          </w:tblCellMar>
        </w:tblPrEx>
        <w:trPr>
          <w:trHeight w:val="52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w:t>
            </w:r>
          </w:p>
        </w:tc>
        <w:tc>
          <w:tcPr>
            <w:tcW w:w="3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项目单位联系人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陈楠</w:t>
            </w:r>
          </w:p>
        </w:tc>
      </w:tr>
      <w:tr>
        <w:tblPrEx>
          <w:tblCellMar>
            <w:top w:w="0" w:type="dxa"/>
            <w:left w:w="0" w:type="dxa"/>
            <w:bottom w:w="0" w:type="dxa"/>
            <w:right w:w="0" w:type="dxa"/>
          </w:tblCellMar>
        </w:tblPrEx>
        <w:trPr>
          <w:trHeight w:val="1007"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办公电话</w:t>
            </w:r>
          </w:p>
        </w:tc>
        <w:tc>
          <w:tcPr>
            <w:tcW w:w="3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2871116</w:t>
            </w:r>
          </w:p>
        </w:tc>
        <w:tc>
          <w:tcPr>
            <w:tcW w:w="1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18646786789</w:t>
            </w:r>
          </w:p>
        </w:tc>
      </w:tr>
      <w:tr>
        <w:tblPrEx>
          <w:tblCellMar>
            <w:top w:w="0" w:type="dxa"/>
            <w:left w:w="0" w:type="dxa"/>
            <w:bottom w:w="0" w:type="dxa"/>
            <w:right w:w="0" w:type="dxa"/>
          </w:tblCellMar>
        </w:tblPrEx>
        <w:trPr>
          <w:trHeight w:val="528" w:hRule="atLeast"/>
        </w:trPr>
        <w:tc>
          <w:tcPr>
            <w:tcW w:w="16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金额（万元）</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1.一般公共预算:</w:t>
            </w: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2.政府性基金:</w:t>
            </w:r>
          </w:p>
        </w:tc>
        <w:tc>
          <w:tcPr>
            <w:tcW w:w="6465"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3.其他资金:</w:t>
            </w: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①国有资本经营预算（三供一业等）：</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②财政专户资金（教育收费）：</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③债券：</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④财政借款：</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⑤其他：</w:t>
            </w:r>
          </w:p>
        </w:tc>
      </w:tr>
      <w:tr>
        <w:tblPrEx>
          <w:tblCellMar>
            <w:top w:w="0" w:type="dxa"/>
            <w:left w:w="0" w:type="dxa"/>
            <w:bottom w:w="0" w:type="dxa"/>
            <w:right w:w="0" w:type="dxa"/>
          </w:tblCellMar>
        </w:tblPrEx>
        <w:trPr>
          <w:trHeight w:val="52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资金来源</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国家和省专项资金(含债券) □ 本级财政安排资金√ 专户资金□ 财政借款□ 其他资金□</w:t>
            </w:r>
          </w:p>
        </w:tc>
      </w:tr>
      <w:tr>
        <w:tblPrEx>
          <w:tblCellMar>
            <w:top w:w="0" w:type="dxa"/>
            <w:left w:w="0" w:type="dxa"/>
            <w:bottom w:w="0" w:type="dxa"/>
            <w:right w:w="0" w:type="dxa"/>
          </w:tblCellMar>
        </w:tblPrEx>
        <w:trPr>
          <w:trHeight w:val="1486"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设立依据</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1.决策依据：深化国家纪检监察工作，确保省纪委专案及省党风廉政建设检查等工资顺利开展，2021年拟承接4个专案组开展工作，所需的办公设备维修维护费。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2.受益对象：省纪委专案及省党风廉政建设检查工作人员，在办案办公方面受益。</w:t>
            </w:r>
          </w:p>
        </w:tc>
      </w:tr>
      <w:tr>
        <w:tblPrEx>
          <w:tblCellMar>
            <w:top w:w="0" w:type="dxa"/>
            <w:left w:w="0" w:type="dxa"/>
            <w:bottom w:w="0" w:type="dxa"/>
            <w:right w:w="0" w:type="dxa"/>
          </w:tblCellMar>
        </w:tblPrEx>
        <w:trPr>
          <w:trHeight w:val="2382"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管理制度、办法及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相关部门职责</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单位办公设备管理办法进行集中统一维护、分散维修。未经领导批准，不得私自对电脑及附属设备、室内设施进行大规模维护。电线、网线、光纤、通讯线路等按季度报领导同意后进行维护，突发故障可及时报修；计算机、打印机、碎纸机等办公设备按年度维护，维修产生的费用月结；室内装潢装饰、电器等设备设施按年度报领导同意后进行维护，突发故障可及时报修。</w:t>
            </w:r>
          </w:p>
        </w:tc>
      </w:tr>
      <w:tr>
        <w:tblPrEx>
          <w:tblCellMar>
            <w:top w:w="0" w:type="dxa"/>
            <w:left w:w="0" w:type="dxa"/>
            <w:bottom w:w="0" w:type="dxa"/>
            <w:right w:w="0" w:type="dxa"/>
          </w:tblCellMar>
        </w:tblPrEx>
        <w:trPr>
          <w:trHeight w:val="1486"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近三年同类资金安排额度、使用方向和成效</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此项目为2021年新增项目。</w:t>
            </w:r>
          </w:p>
        </w:tc>
      </w:tr>
      <w:tr>
        <w:tblPrEx>
          <w:tblCellMar>
            <w:top w:w="0" w:type="dxa"/>
            <w:left w:w="0" w:type="dxa"/>
            <w:bottom w:w="0" w:type="dxa"/>
            <w:right w:w="0" w:type="dxa"/>
          </w:tblCellMar>
        </w:tblPrEx>
        <w:trPr>
          <w:trHeight w:val="1007"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分配计划</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20万元廉政教育服务中心——省专案经费维修费。</w:t>
            </w:r>
          </w:p>
        </w:tc>
      </w:tr>
      <w:tr>
        <w:tblPrEx>
          <w:tblCellMar>
            <w:top w:w="0" w:type="dxa"/>
            <w:left w:w="0" w:type="dxa"/>
            <w:bottom w:w="0" w:type="dxa"/>
            <w:right w:w="0" w:type="dxa"/>
          </w:tblCellMar>
        </w:tblPrEx>
        <w:trPr>
          <w:trHeight w:val="528"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维修维护办公设备，保证工作正常运转。</w:t>
            </w:r>
          </w:p>
        </w:tc>
      </w:tr>
      <w:tr>
        <w:tblPrEx>
          <w:tblCellMar>
            <w:top w:w="0" w:type="dxa"/>
            <w:left w:w="0" w:type="dxa"/>
            <w:bottom w:w="0" w:type="dxa"/>
            <w:right w:w="0" w:type="dxa"/>
          </w:tblCellMar>
        </w:tblPrEx>
        <w:trPr>
          <w:trHeight w:val="528" w:hRule="atLeast"/>
        </w:trPr>
        <w:tc>
          <w:tcPr>
            <w:tcW w:w="16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（55分）</w:t>
            </w: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（15分）</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维修计算机数量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50台</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维修打印机数量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60台</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维修碎纸机数量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10台</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维修门窗等室内装潢次数</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20次</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维修线路管道次数</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8次</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维修办公桌椅数量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20套</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维修空调等电器数量</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50台</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政府采购率（%）</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购置合同执行违规率（%）</w:t>
            </w:r>
          </w:p>
        </w:tc>
        <w:tc>
          <w:tcPr>
            <w:tcW w:w="197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购置质量合格率（%）</w:t>
            </w:r>
          </w:p>
        </w:tc>
        <w:tc>
          <w:tcPr>
            <w:tcW w:w="19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购置验收通过率（%）</w:t>
            </w:r>
          </w:p>
        </w:tc>
        <w:tc>
          <w:tcPr>
            <w:tcW w:w="19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采购资金节约率（%）</w:t>
            </w:r>
          </w:p>
        </w:tc>
        <w:tc>
          <w:tcPr>
            <w:tcW w:w="197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政府采购节支率(％)</w:t>
            </w:r>
          </w:p>
        </w:tc>
        <w:tc>
          <w:tcPr>
            <w:tcW w:w="19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07"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080"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按时完成率(％)</w:t>
            </w:r>
          </w:p>
        </w:tc>
        <w:tc>
          <w:tcPr>
            <w:tcW w:w="19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维修计算机平均单位成本</w:t>
            </w:r>
          </w:p>
        </w:tc>
        <w:tc>
          <w:tcPr>
            <w:tcW w:w="1971"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维修打印机平均单位成本</w:t>
            </w:r>
          </w:p>
        </w:tc>
        <w:tc>
          <w:tcPr>
            <w:tcW w:w="197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0.03万元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维修碎纸机平均单位成本</w:t>
            </w:r>
          </w:p>
        </w:tc>
        <w:tc>
          <w:tcPr>
            <w:tcW w:w="197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维修门窗等室内装潢平均单位成本</w:t>
            </w:r>
          </w:p>
        </w:tc>
        <w:tc>
          <w:tcPr>
            <w:tcW w:w="197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维修线路管道平均单位成本</w:t>
            </w:r>
          </w:p>
        </w:tc>
        <w:tc>
          <w:tcPr>
            <w:tcW w:w="197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r>
              <w:rPr>
                <w:rFonts w:hint="eastAsia" w:ascii="宋体" w:hAnsi="宋体" w:cs="宋体"/>
                <w:i w:val="0"/>
                <w:color w:val="000000"/>
                <w:kern w:val="0"/>
                <w:sz w:val="20"/>
                <w:szCs w:val="20"/>
                <w:u w:val="none"/>
                <w:lang w:val="en-US" w:eastAsia="zh-CN" w:bidi="ar"/>
              </w:rPr>
              <w:t>0</w:t>
            </w:r>
            <w:bookmarkStart w:id="41" w:name="_GoBack"/>
            <w:bookmarkEnd w:id="41"/>
            <w:r>
              <w:rPr>
                <w:rFonts w:hint="eastAsia" w:ascii="宋体" w:hAnsi="宋体" w:eastAsia="宋体" w:cs="宋体"/>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维修办公桌椅平均单位成本</w:t>
            </w:r>
          </w:p>
        </w:tc>
        <w:tc>
          <w:tcPr>
            <w:tcW w:w="197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0.03万元</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维修空调等电器平均单位成本</w:t>
            </w:r>
          </w:p>
        </w:tc>
        <w:tc>
          <w:tcPr>
            <w:tcW w:w="197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1007"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（32分）</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业务保障能力提升情况</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提高工作效率</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公共服务水平提升情况</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保证服务质量</w:t>
            </w:r>
          </w:p>
        </w:tc>
      </w:tr>
      <w:tr>
        <w:tblPrEx>
          <w:tblCellMar>
            <w:top w:w="0" w:type="dxa"/>
            <w:left w:w="0" w:type="dxa"/>
            <w:bottom w:w="0" w:type="dxa"/>
            <w:right w:w="0" w:type="dxa"/>
          </w:tblCellMar>
        </w:tblPrEx>
        <w:trPr>
          <w:trHeight w:val="1007"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正常使用年限</w:t>
            </w:r>
          </w:p>
        </w:tc>
        <w:tc>
          <w:tcPr>
            <w:tcW w:w="1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计算机类6年</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设备管理制度及执行</w:t>
            </w:r>
          </w:p>
        </w:tc>
        <w:tc>
          <w:tcPr>
            <w:tcW w:w="1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健全有效</w:t>
            </w:r>
          </w:p>
        </w:tc>
      </w:tr>
      <w:tr>
        <w:tblPrEx>
          <w:tblCellMar>
            <w:top w:w="0" w:type="dxa"/>
            <w:left w:w="0" w:type="dxa"/>
            <w:bottom w:w="0" w:type="dxa"/>
            <w:right w:w="0" w:type="dxa"/>
          </w:tblCellMar>
        </w:tblPrEx>
        <w:trPr>
          <w:trHeight w:val="528"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0"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采购档案体系</w:t>
            </w:r>
          </w:p>
        </w:tc>
        <w:tc>
          <w:tcPr>
            <w:tcW w:w="1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规范完善</w:t>
            </w:r>
          </w:p>
        </w:tc>
      </w:tr>
      <w:tr>
        <w:tblPrEx>
          <w:tblCellMar>
            <w:top w:w="0" w:type="dxa"/>
            <w:left w:w="0" w:type="dxa"/>
            <w:bottom w:w="0" w:type="dxa"/>
            <w:right w:w="0" w:type="dxa"/>
          </w:tblCellMar>
        </w:tblPrEx>
        <w:trPr>
          <w:trHeight w:val="1007" w:hRule="atLeast"/>
        </w:trPr>
        <w:tc>
          <w:tcPr>
            <w:tcW w:w="16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3"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0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使用设备人员满意度（%）</w:t>
            </w:r>
          </w:p>
        </w:tc>
        <w:tc>
          <w:tcPr>
            <w:tcW w:w="1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27" w:hRule="atLeast"/>
        </w:trPr>
        <w:tc>
          <w:tcPr>
            <w:tcW w:w="1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需要说明的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其他问题:</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p>
      <w:pPr>
        <w:numPr>
          <w:ilvl w:val="0"/>
          <w:numId w:val="0"/>
        </w:numPr>
        <w:jc w:val="both"/>
        <w:rPr>
          <w:rFonts w:hint="eastAsia" w:ascii="Cambria" w:hAnsi="Cambria" w:cs="Times New Roman"/>
          <w:b/>
          <w:bCs/>
          <w:sz w:val="32"/>
          <w:szCs w:val="32"/>
        </w:rPr>
      </w:pPr>
    </w:p>
    <w:tbl>
      <w:tblPr>
        <w:tblStyle w:val="5"/>
        <w:tblW w:w="9829" w:type="dxa"/>
        <w:tblInd w:w="0" w:type="dxa"/>
        <w:shd w:val="clear" w:color="auto" w:fill="auto"/>
        <w:tblLayout w:type="autofit"/>
        <w:tblCellMar>
          <w:top w:w="0" w:type="dxa"/>
          <w:left w:w="0" w:type="dxa"/>
          <w:bottom w:w="0" w:type="dxa"/>
          <w:right w:w="0" w:type="dxa"/>
        </w:tblCellMar>
      </w:tblPr>
      <w:tblGrid>
        <w:gridCol w:w="1720"/>
        <w:gridCol w:w="1706"/>
        <w:gridCol w:w="1453"/>
        <w:gridCol w:w="1639"/>
        <w:gridCol w:w="945"/>
        <w:gridCol w:w="586"/>
        <w:gridCol w:w="1780"/>
      </w:tblGrid>
      <w:tr>
        <w:tblPrEx>
          <w:shd w:val="clear" w:color="auto" w:fill="auto"/>
          <w:tblCellMar>
            <w:top w:w="0" w:type="dxa"/>
            <w:left w:w="0" w:type="dxa"/>
            <w:bottom w:w="0" w:type="dxa"/>
            <w:right w:w="0" w:type="dxa"/>
          </w:tblCellMar>
        </w:tblPrEx>
        <w:trPr>
          <w:trHeight w:val="673" w:hRule="atLeast"/>
        </w:trPr>
        <w:tc>
          <w:tcPr>
            <w:tcW w:w="17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附件2-1</w:t>
            </w:r>
          </w:p>
        </w:tc>
        <w:tc>
          <w:tcPr>
            <w:tcW w:w="17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45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63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9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58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c>
          <w:tcPr>
            <w:tcW w:w="17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40"/>
                <w:szCs w:val="40"/>
                <w:u w:val="none"/>
              </w:rPr>
            </w:pPr>
          </w:p>
        </w:tc>
      </w:tr>
      <w:tr>
        <w:tblPrEx>
          <w:tblCellMar>
            <w:top w:w="0" w:type="dxa"/>
            <w:left w:w="0" w:type="dxa"/>
            <w:bottom w:w="0" w:type="dxa"/>
            <w:right w:w="0" w:type="dxa"/>
          </w:tblCellMar>
        </w:tblPrEx>
        <w:trPr>
          <w:trHeight w:val="1064" w:hRule="atLeast"/>
        </w:trPr>
        <w:tc>
          <w:tcPr>
            <w:tcW w:w="9829"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Fonts w:hint="eastAsia" w:ascii="宋体" w:hAnsi="宋体" w:eastAsia="宋体" w:cs="宋体"/>
                <w:b/>
                <w:i w:val="0"/>
                <w:color w:val="000000"/>
                <w:kern w:val="0"/>
                <w:sz w:val="36"/>
                <w:szCs w:val="36"/>
                <w:u w:val="single"/>
                <w:lang w:val="en-US" w:eastAsia="zh-CN" w:bidi="ar"/>
              </w:rPr>
              <w:t xml:space="preserve"> 2021 </w:t>
            </w:r>
            <w:r>
              <w:rPr>
                <w:rStyle w:val="20"/>
                <w:u w:val="single"/>
                <w:lang w:val="en-US" w:eastAsia="zh-CN" w:bidi="ar"/>
              </w:rPr>
              <w:t>年度绩效目标申报表</w:t>
            </w:r>
          </w:p>
        </w:tc>
      </w:tr>
      <w:tr>
        <w:tblPrEx>
          <w:tblCellMar>
            <w:top w:w="0" w:type="dxa"/>
            <w:left w:w="0" w:type="dxa"/>
            <w:bottom w:w="0" w:type="dxa"/>
            <w:right w:w="0" w:type="dxa"/>
          </w:tblCellMar>
        </w:tblPrEx>
        <w:trPr>
          <w:trHeight w:val="513" w:hRule="atLeast"/>
        </w:trPr>
        <w:tc>
          <w:tcPr>
            <w:tcW w:w="9829"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填报单位（盖章）:中共鸡西市纪律检查委员会</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资金类型</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部门预算项目√   专项资金□</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资金名称</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信息中心维修（护）费</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财政局主管科</w:t>
            </w:r>
          </w:p>
        </w:tc>
        <w:tc>
          <w:tcPr>
            <w:tcW w:w="315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党群行政科</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资金属性</w:t>
            </w:r>
          </w:p>
        </w:tc>
        <w:tc>
          <w:tcPr>
            <w:tcW w:w="33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当年新增项目√ 延续上年项目□ 常年项目□</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部门编码</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104000</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2021年1月1日</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项目终止时间</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2021年12月31日</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中共鸡西市纪律检查委员会</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项目单位联系人</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陈楠</w:t>
            </w:r>
          </w:p>
        </w:tc>
      </w:tr>
      <w:tr>
        <w:tblPrEx>
          <w:tblCellMar>
            <w:top w:w="0" w:type="dxa"/>
            <w:left w:w="0" w:type="dxa"/>
            <w:bottom w:w="0" w:type="dxa"/>
            <w:right w:w="0" w:type="dxa"/>
          </w:tblCellMar>
        </w:tblPrEx>
        <w:trPr>
          <w:trHeight w:val="1016"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办公电话</w:t>
            </w:r>
          </w:p>
        </w:tc>
        <w:tc>
          <w:tcPr>
            <w:tcW w:w="31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2871116</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项目单位联系人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手机</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18646786789</w:t>
            </w:r>
          </w:p>
        </w:tc>
      </w:tr>
      <w:tr>
        <w:tblPrEx>
          <w:tblCellMar>
            <w:top w:w="0" w:type="dxa"/>
            <w:left w:w="0" w:type="dxa"/>
            <w:bottom w:w="0" w:type="dxa"/>
            <w:right w:w="0" w:type="dxa"/>
          </w:tblCellMar>
        </w:tblPrEx>
        <w:trPr>
          <w:trHeight w:val="533" w:hRule="atLeast"/>
        </w:trPr>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项目资金申请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金额（万元）</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资金总额:</w:t>
            </w: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1.一般公共预算:</w:t>
            </w: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2.政府性基金:</w:t>
            </w:r>
          </w:p>
        </w:tc>
        <w:tc>
          <w:tcPr>
            <w:tcW w:w="6403"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3.其他资金:</w:t>
            </w: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 ①国有资本经营预算（三供一业等）：</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②财政专户资金（教育收费）：</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③债券：</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④财政借款：</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4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⑤其他：</w:t>
            </w:r>
          </w:p>
        </w:tc>
      </w:tr>
      <w:tr>
        <w:tblPrEx>
          <w:tblCellMar>
            <w:top w:w="0" w:type="dxa"/>
            <w:left w:w="0" w:type="dxa"/>
            <w:bottom w:w="0" w:type="dxa"/>
            <w:right w:w="0" w:type="dxa"/>
          </w:tblCellMar>
        </w:tblPrEx>
        <w:trPr>
          <w:trHeight w:val="54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资金来源</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国家和省专项资金(含债券) □ 本级财政安排资金√ 专户资金□ 财政借款□ 其他资金□</w:t>
            </w:r>
          </w:p>
        </w:tc>
      </w:tr>
      <w:tr>
        <w:tblPrEx>
          <w:tblCellMar>
            <w:top w:w="0" w:type="dxa"/>
            <w:left w:w="0" w:type="dxa"/>
            <w:bottom w:w="0" w:type="dxa"/>
            <w:right w:w="0" w:type="dxa"/>
          </w:tblCellMar>
        </w:tblPrEx>
        <w:trPr>
          <w:trHeight w:val="1927"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设立依据</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1.决策依据：深化国家纪检监察工作，践行省纪委要求的信息化水平提升、保密性增强，2021年拟加快信息化建设，所需的相关设施设备维修维护费。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2.受益对象：市纪委监委工作人员，在信息化方面受益。</w:t>
            </w:r>
          </w:p>
        </w:tc>
      </w:tr>
      <w:tr>
        <w:tblPrEx>
          <w:tblCellMar>
            <w:top w:w="0" w:type="dxa"/>
            <w:left w:w="0" w:type="dxa"/>
            <w:bottom w:w="0" w:type="dxa"/>
            <w:right w:w="0" w:type="dxa"/>
          </w:tblCellMar>
        </w:tblPrEx>
        <w:trPr>
          <w:trHeight w:val="2031"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管理制度、办法及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相关部门职责</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单位维修护费管理办法进行管理。电线、网线、光纤、通讯线路等按季度报领导同意后进行维护，突发故障可及时报修；计算机、打印机、碎纸机等办公设备按年度维护，维修产生的费用月结；未经领导批准，不得自行调换、拆卸、处理电脑及附属设备、设备的配备、更新、维修和报废都须按程序通知管理人员，以免产生不必要的维修维护费用。</w:t>
            </w:r>
          </w:p>
        </w:tc>
      </w:tr>
      <w:tr>
        <w:tblPrEx>
          <w:tblCellMar>
            <w:top w:w="0" w:type="dxa"/>
            <w:left w:w="0" w:type="dxa"/>
            <w:bottom w:w="0" w:type="dxa"/>
            <w:right w:w="0" w:type="dxa"/>
          </w:tblCellMar>
        </w:tblPrEx>
        <w:trPr>
          <w:trHeight w:val="1449"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近三年同类资金安排额度、使用方向和成效</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此项目为2021年新增项目。</w:t>
            </w:r>
          </w:p>
        </w:tc>
      </w:tr>
      <w:tr>
        <w:tblPrEx>
          <w:tblCellMar>
            <w:top w:w="0" w:type="dxa"/>
            <w:left w:w="0" w:type="dxa"/>
            <w:bottom w:w="0" w:type="dxa"/>
            <w:right w:w="0" w:type="dxa"/>
          </w:tblCellMar>
        </w:tblPrEx>
        <w:trPr>
          <w:trHeight w:val="1016"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分配计划</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40万信息中心维修（护）费。</w:t>
            </w:r>
          </w:p>
        </w:tc>
      </w:tr>
      <w:tr>
        <w:tblPrEx>
          <w:tblCellMar>
            <w:top w:w="0" w:type="dxa"/>
            <w:left w:w="0" w:type="dxa"/>
            <w:bottom w:w="0" w:type="dxa"/>
            <w:right w:w="0" w:type="dxa"/>
          </w:tblCellMar>
        </w:tblPrEx>
        <w:trPr>
          <w:trHeight w:val="855"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维修维护信息化设备设施，保证工作正常运转。</w:t>
            </w:r>
          </w:p>
        </w:tc>
      </w:tr>
      <w:tr>
        <w:tblPrEx>
          <w:tblCellMar>
            <w:top w:w="0" w:type="dxa"/>
            <w:left w:w="0" w:type="dxa"/>
            <w:bottom w:w="0" w:type="dxa"/>
            <w:right w:w="0" w:type="dxa"/>
          </w:tblCellMar>
        </w:tblPrEx>
        <w:trPr>
          <w:trHeight w:val="533" w:hRule="atLeast"/>
        </w:trPr>
        <w:tc>
          <w:tcPr>
            <w:tcW w:w="1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（55分）</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（15分）</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维修台式计算机数量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150台</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维修打印机数量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200台</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维修便携式打印机数量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30台</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维修碎纸机数量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20台</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维修线路次数</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8次</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维修办公桌椅数量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20套</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维修复印机数量</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150套</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购置合同执行违规率（%）</w:t>
            </w:r>
          </w:p>
        </w:tc>
        <w:tc>
          <w:tcPr>
            <w:tcW w:w="1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购置质量合格率（%）</w:t>
            </w:r>
          </w:p>
        </w:tc>
        <w:tc>
          <w:tcPr>
            <w:tcW w:w="1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购置验收通过率（%）</w:t>
            </w:r>
          </w:p>
        </w:tc>
        <w:tc>
          <w:tcPr>
            <w:tcW w:w="1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采购资金节约率（%）</w:t>
            </w:r>
          </w:p>
        </w:tc>
        <w:tc>
          <w:tcPr>
            <w:tcW w:w="17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政府采购节支率(％)</w:t>
            </w:r>
          </w:p>
        </w:tc>
        <w:tc>
          <w:tcPr>
            <w:tcW w:w="178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16"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170"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按时完成率(％)</w:t>
            </w:r>
          </w:p>
        </w:tc>
        <w:tc>
          <w:tcPr>
            <w:tcW w:w="178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565"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维修台式计算机平均单位成本</w:t>
            </w:r>
          </w:p>
        </w:tc>
        <w:tc>
          <w:tcPr>
            <w:tcW w:w="178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0.05万元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维修打印机平均单位成本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0.03万元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维修便携式打印机平均单位成本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维修碎纸机平均单位成本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维修线路平均单位成本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维修复印机平均单位成本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0.03万元</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维修办公桌椅平均单位成本</w:t>
            </w:r>
          </w:p>
        </w:tc>
        <w:tc>
          <w:tcPr>
            <w:tcW w:w="178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0.03万元</w:t>
            </w:r>
          </w:p>
        </w:tc>
      </w:tr>
      <w:tr>
        <w:tblPrEx>
          <w:tblCellMar>
            <w:top w:w="0" w:type="dxa"/>
            <w:left w:w="0" w:type="dxa"/>
            <w:bottom w:w="0" w:type="dxa"/>
            <w:right w:w="0" w:type="dxa"/>
          </w:tblCellMar>
        </w:tblPrEx>
        <w:trPr>
          <w:trHeight w:val="1016"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（32分）</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业务保障能力提升情况</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提高工作效率</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公共服务水平提升情况</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保证服务质量</w:t>
            </w:r>
          </w:p>
        </w:tc>
      </w:tr>
      <w:tr>
        <w:tblPrEx>
          <w:tblCellMar>
            <w:top w:w="0" w:type="dxa"/>
            <w:left w:w="0" w:type="dxa"/>
            <w:bottom w:w="0" w:type="dxa"/>
            <w:right w:w="0" w:type="dxa"/>
          </w:tblCellMar>
        </w:tblPrEx>
        <w:trPr>
          <w:trHeight w:val="1016"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正常使用年限</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计算机类6年</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设备管理制度及执行</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健全有效</w:t>
            </w:r>
          </w:p>
        </w:tc>
      </w:tr>
      <w:tr>
        <w:tblPrEx>
          <w:tblCellMar>
            <w:top w:w="0" w:type="dxa"/>
            <w:left w:w="0" w:type="dxa"/>
            <w:bottom w:w="0" w:type="dxa"/>
            <w:right w:w="0" w:type="dxa"/>
          </w:tblCellMar>
        </w:tblPrEx>
        <w:trPr>
          <w:trHeight w:val="533"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0"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采购档案体系</w:t>
            </w:r>
          </w:p>
        </w:tc>
        <w:tc>
          <w:tcPr>
            <w:tcW w:w="1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规范完善</w:t>
            </w:r>
          </w:p>
        </w:tc>
      </w:tr>
      <w:tr>
        <w:tblPrEx>
          <w:tblCellMar>
            <w:top w:w="0" w:type="dxa"/>
            <w:left w:w="0" w:type="dxa"/>
            <w:bottom w:w="0" w:type="dxa"/>
            <w:right w:w="0" w:type="dxa"/>
          </w:tblCellMar>
        </w:tblPrEx>
        <w:trPr>
          <w:trHeight w:val="1016" w:hRule="atLeast"/>
        </w:trPr>
        <w:tc>
          <w:tcPr>
            <w:tcW w:w="172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（8分）</w:t>
            </w: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使用设备人员满意度（%）</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r>
              <w:rPr>
                <w:rFonts w:hint="eastAsia" w:ascii="宋体" w:hAnsi="宋体" w:cs="宋体"/>
                <w:i w:val="0"/>
                <w:color w:val="000000"/>
                <w:kern w:val="0"/>
                <w:sz w:val="20"/>
                <w:szCs w:val="20"/>
                <w:u w:val="none"/>
                <w:lang w:val="en-US" w:eastAsia="zh-CN" w:bidi="ar"/>
              </w:rPr>
              <w:t>.00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36"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需要说明的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其他问题:</w:t>
            </w:r>
          </w:p>
        </w:tc>
        <w:tc>
          <w:tcPr>
            <w:tcW w:w="810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numPr>
          <w:ilvl w:val="0"/>
          <w:numId w:val="0"/>
        </w:numPr>
        <w:jc w:val="both"/>
        <w:rPr>
          <w:rFonts w:hint="default" w:ascii="Cambria" w:hAnsi="Cambria" w:eastAsia="宋体" w:cs="Times New Roman"/>
          <w:b/>
          <w:bCs/>
          <w:sz w:val="32"/>
          <w:szCs w:val="32"/>
          <w:lang w:val="en-US" w:eastAsia="zh-CN"/>
        </w:rPr>
      </w:pPr>
    </w:p>
    <w:tbl>
      <w:tblPr>
        <w:tblStyle w:val="5"/>
        <w:tblW w:w="9408" w:type="dxa"/>
        <w:tblInd w:w="0" w:type="dxa"/>
        <w:shd w:val="clear" w:color="auto" w:fill="auto"/>
        <w:tblLayout w:type="fixed"/>
        <w:tblCellMar>
          <w:top w:w="0" w:type="dxa"/>
          <w:left w:w="0" w:type="dxa"/>
          <w:bottom w:w="0" w:type="dxa"/>
          <w:right w:w="0" w:type="dxa"/>
        </w:tblCellMar>
      </w:tblPr>
      <w:tblGrid>
        <w:gridCol w:w="993"/>
        <w:gridCol w:w="993"/>
        <w:gridCol w:w="994"/>
        <w:gridCol w:w="669"/>
        <w:gridCol w:w="705"/>
        <w:gridCol w:w="585"/>
        <w:gridCol w:w="585"/>
        <w:gridCol w:w="525"/>
        <w:gridCol w:w="495"/>
        <w:gridCol w:w="240"/>
        <w:gridCol w:w="488"/>
        <w:gridCol w:w="240"/>
        <w:gridCol w:w="240"/>
        <w:gridCol w:w="240"/>
        <w:gridCol w:w="216"/>
        <w:gridCol w:w="240"/>
        <w:gridCol w:w="240"/>
        <w:gridCol w:w="240"/>
        <w:gridCol w:w="240"/>
        <w:gridCol w:w="240"/>
      </w:tblGrid>
      <w:tr>
        <w:tblPrEx>
          <w:shd w:val="clear" w:color="auto" w:fill="auto"/>
          <w:tblCellMar>
            <w:top w:w="0" w:type="dxa"/>
            <w:left w:w="0" w:type="dxa"/>
            <w:bottom w:w="0" w:type="dxa"/>
            <w:right w:w="0" w:type="dxa"/>
          </w:tblCellMar>
        </w:tblPrEx>
        <w:trPr>
          <w:trHeight w:val="799" w:hRule="atLeast"/>
        </w:trPr>
        <w:tc>
          <w:tcPr>
            <w:tcW w:w="99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附表10:</w:t>
            </w:r>
          </w:p>
        </w:tc>
        <w:tc>
          <w:tcPr>
            <w:tcW w:w="99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94"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6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9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8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99" w:hRule="atLeast"/>
        </w:trPr>
        <w:tc>
          <w:tcPr>
            <w:tcW w:w="9408" w:type="dxa"/>
            <w:gridSpan w:val="20"/>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政府采购表</w:t>
            </w:r>
          </w:p>
        </w:tc>
      </w:tr>
      <w:tr>
        <w:tblPrEx>
          <w:tblCellMar>
            <w:top w:w="0" w:type="dxa"/>
            <w:left w:w="0" w:type="dxa"/>
            <w:bottom w:w="0" w:type="dxa"/>
            <w:right w:w="0" w:type="dxa"/>
          </w:tblCellMar>
        </w:tblPrEx>
        <w:trPr>
          <w:trHeight w:val="499" w:hRule="atLeast"/>
        </w:trPr>
        <w:tc>
          <w:tcPr>
            <w:tcW w:w="993"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993"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994"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669"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495"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b/>
                <w:i w:val="0"/>
                <w:color w:val="000000"/>
                <w:sz w:val="40"/>
                <w:szCs w:val="4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488"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16"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jc w:val="both"/>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9" w:hRule="atLeast"/>
        </w:trPr>
        <w:tc>
          <w:tcPr>
            <w:tcW w:w="2980"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部门名称：中共鸡西市纪律检查委员会</w:t>
            </w:r>
          </w:p>
        </w:tc>
        <w:tc>
          <w:tcPr>
            <w:tcW w:w="669"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0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8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8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9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88"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1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25"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单位编码</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采购单价(元）</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采购数量</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2684"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财政拨款（补助）</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财政专户资金</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事业单位经营收入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其他自有资金</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w:t>
            </w:r>
          </w:p>
        </w:tc>
      </w:tr>
      <w:tr>
        <w:tblPrEx>
          <w:tblCellMar>
            <w:top w:w="0" w:type="dxa"/>
            <w:left w:w="0" w:type="dxa"/>
            <w:bottom w:w="0" w:type="dxa"/>
            <w:right w:w="0" w:type="dxa"/>
          </w:tblCellMar>
        </w:tblPrEx>
        <w:trPr>
          <w:trHeight w:val="52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经费拨款</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行政事业性收费</w:t>
            </w:r>
          </w:p>
        </w:tc>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罚没收入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专项收入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国有资产（资源）有偿使用收入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其他非税收入</w:t>
            </w:r>
          </w:p>
        </w:tc>
        <w:tc>
          <w:tcPr>
            <w:tcW w:w="2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政府住房基金收入</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700,002.00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123,004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82.30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82.30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廉政教育服务中心---省专案经费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巡察办日常办公经费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2.46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2.46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2.46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廉政教育服务中心---办案专区运行维护</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200,000.00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巡察办编印巡察手册及资料及文件资料费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98,400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9.84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9.84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市纪委监委编印宣传教育资料</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中共鸡西市纪律检查委员会</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市纪委监委委局机关印刷费</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印刷和出版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300,000.00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30.00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pStyle w:val="2"/>
        <w:spacing w:beforeLines="100" w:afterLines="100"/>
        <w:jc w:val="center"/>
      </w:pPr>
      <w:r>
        <w:rPr>
          <w:rFonts w:hint="eastAsia"/>
        </w:rPr>
        <w:t>第二章  部门概况</w:t>
      </w:r>
      <w:bookmarkEnd w:id="0"/>
      <w:bookmarkEnd w:id="1"/>
      <w:bookmarkEnd w:id="2"/>
      <w:bookmarkEnd w:id="3"/>
      <w:bookmarkEnd w:id="4"/>
      <w:bookmarkEnd w:id="5"/>
      <w:bookmarkEnd w:id="6"/>
    </w:p>
    <w:p>
      <w:pPr>
        <w:pStyle w:val="7"/>
        <w:ind w:firstLine="600" w:firstLineChars="200"/>
        <w:outlineLvl w:val="9"/>
        <w:rPr>
          <w:rFonts w:cs="Times New Roman"/>
        </w:rPr>
      </w:pPr>
      <w:bookmarkStart w:id="7" w:name="_Toc534710789"/>
      <w:bookmarkStart w:id="8" w:name="_Toc506127806"/>
      <w:r>
        <w:rPr>
          <w:rFonts w:hint="eastAsia"/>
        </w:rPr>
        <w:t>一、部门职责</w:t>
      </w:r>
      <w:bookmarkEnd w:id="7"/>
      <w:bookmarkEnd w:id="8"/>
    </w:p>
    <w:p>
      <w:pPr>
        <w:pStyle w:val="7"/>
        <w:ind w:firstLine="600" w:firstLineChars="200"/>
        <w:outlineLvl w:val="9"/>
        <w:rPr>
          <w:rFonts w:ascii="仿宋_GB2312" w:eastAsia="仿宋_GB2312" w:cs="仿宋_GB2312"/>
        </w:rPr>
      </w:pPr>
      <w:bookmarkStart w:id="9" w:name="_Toc506127807"/>
      <w:bookmarkStart w:id="10" w:name="_Toc534710790"/>
      <w:r>
        <w:rPr>
          <w:rFonts w:hint="eastAsia" w:ascii="仿宋_GB2312" w:eastAsia="仿宋_GB2312" w:cs="仿宋_GB2312"/>
        </w:rPr>
        <w:t>按照《鸡西市机构编制委员会关于印发&lt;中共鸡西市纪律检查委员会机关、市监察局职能配置、内设机构和人员编制规定〉的通知》（鸡编[2002]14 号文件），中共鸡西市纪律检查委员会（监察局）的主要职责是：</w:t>
      </w:r>
    </w:p>
    <w:p>
      <w:pPr>
        <w:pStyle w:val="7"/>
        <w:ind w:firstLine="600" w:firstLineChars="200"/>
        <w:outlineLvl w:val="9"/>
        <w:rPr>
          <w:rFonts w:ascii="仿宋_GB2312" w:eastAsia="仿宋_GB2312" w:cs="仿宋_GB2312"/>
        </w:rPr>
      </w:pPr>
      <w:r>
        <w:rPr>
          <w:rFonts w:hint="eastAsia" w:ascii="仿宋_GB2312" w:eastAsia="仿宋_GB2312" w:cs="仿宋_GB2312"/>
        </w:rPr>
        <w:t>（一）主管党的纪律检查工作。负责贯彻落实党中央、国务院、中央纪委、省纪委和市委关于加强党风廉政建设的决定和决议的执行情况。</w:t>
      </w:r>
    </w:p>
    <w:p>
      <w:pPr>
        <w:pStyle w:val="7"/>
        <w:ind w:firstLine="600" w:firstLineChars="200"/>
        <w:outlineLvl w:val="9"/>
        <w:rPr>
          <w:rFonts w:ascii="仿宋_GB2312" w:eastAsia="仿宋_GB2312" w:cs="仿宋_GB2312"/>
        </w:rPr>
      </w:pPr>
      <w:r>
        <w:rPr>
          <w:rFonts w:hint="eastAsia" w:ascii="仿宋_GB2312" w:eastAsia="仿宋_GB2312" w:cs="仿宋_GB2312"/>
        </w:rPr>
        <w:t>（二）主管行政监察工作。负责贯彻落实省委、省政府和市委、市政府有关行政监察工作的决定，监督检查市政府各部门及其工作人员和各县（市）区政府及其领导人员执行国家政策和法律法规、国民经济计划及市政府颁发的决议和命令的情况。</w:t>
      </w:r>
    </w:p>
    <w:p>
      <w:pPr>
        <w:pStyle w:val="7"/>
        <w:ind w:firstLine="600" w:firstLineChars="200"/>
        <w:outlineLvl w:val="9"/>
        <w:rPr>
          <w:rFonts w:ascii="仿宋_GB2312" w:eastAsia="仿宋_GB2312" w:cs="仿宋_GB2312"/>
        </w:rPr>
      </w:pPr>
      <w:r>
        <w:rPr>
          <w:rFonts w:hint="eastAsia" w:ascii="仿宋_GB2312" w:eastAsia="仿宋_GB2312" w:cs="仿宋_GB2312"/>
        </w:rPr>
        <w:t>（三）负责检查并处理市委、市政府机关各部门，各县（市）区党的组织和市委管理的党员领导干部违反党的章程及其它党内法规的案件，并根据违纪者所犯错误的情节轻重，作出党内严重警告以下处分的决定，或向市委提出其它处分的建议；受理党员的控告和申诉；必要时直接查处下级党的纪律检查机关管辖范围内的比较重要或复杂的案件。</w:t>
      </w:r>
    </w:p>
    <w:p>
      <w:pPr>
        <w:pStyle w:val="7"/>
        <w:ind w:firstLine="600" w:firstLineChars="200"/>
        <w:outlineLvl w:val="9"/>
        <w:rPr>
          <w:rFonts w:ascii="仿宋_GB2312" w:eastAsia="仿宋_GB2312" w:cs="仿宋_GB2312"/>
        </w:rPr>
      </w:pPr>
      <w:r>
        <w:rPr>
          <w:rFonts w:hint="eastAsia" w:ascii="仿宋_GB2312" w:eastAsia="仿宋_GB2312" w:cs="仿宋_GB2312"/>
        </w:rPr>
        <w:t>（四）负责调查处理市政府各部门及其工作人员和各县政纪的行为，并根据违纪者所犯错误的情节轻重，作出党内严重警告以下处分决定，或向市委、市政府提出其它处分的建议；受理监察对象不服政纪处分的申诉，受理个人或单位对监察对象违纪行为的检举、控告。</w:t>
      </w:r>
    </w:p>
    <w:p>
      <w:pPr>
        <w:pStyle w:val="7"/>
        <w:ind w:firstLine="600" w:firstLineChars="200"/>
        <w:outlineLvl w:val="9"/>
        <w:rPr>
          <w:rFonts w:ascii="仿宋_GB2312" w:eastAsia="仿宋_GB2312" w:cs="仿宋_GB2312"/>
        </w:rPr>
      </w:pPr>
      <w:r>
        <w:rPr>
          <w:rFonts w:hint="eastAsia" w:ascii="仿宋_GB2312" w:eastAsia="仿宋_GB2312" w:cs="仿宋_GB2312"/>
        </w:rPr>
        <w:t>（五）负责作出关于维护党纪的决定，制定全市党风党纪教育规划，配合有关部门做好党的纪检工作、行政监察工作的方针、政策的宣传和对党员、国家工作人员遵纪守法、为政清廉的教育工作。</w:t>
      </w:r>
    </w:p>
    <w:p>
      <w:pPr>
        <w:pStyle w:val="7"/>
        <w:ind w:firstLine="600" w:firstLineChars="200"/>
        <w:outlineLvl w:val="9"/>
        <w:rPr>
          <w:rFonts w:ascii="仿宋_GB2312" w:eastAsia="仿宋_GB2312" w:cs="仿宋_GB2312"/>
        </w:rPr>
      </w:pPr>
      <w:r>
        <w:rPr>
          <w:rFonts w:hint="eastAsia" w:ascii="仿宋_GB2312" w:eastAsia="仿宋_GB2312" w:cs="仿宋_GB2312"/>
        </w:rPr>
        <w:t>（六）调查研究全市党风、党纪和政纪方面带有普遍性、倾向性问题，以及市政府各部门和县（市）区政府制定的有关政策法规情况，对其违反国家法律和有损国家利益的条款，提出修改、补充建议；变更或撤销下级行政监察机关不适当的决定和规定；根据我市党风廉政建设实际，拟定党纪条规和政策规定。</w:t>
      </w:r>
    </w:p>
    <w:p>
      <w:pPr>
        <w:pStyle w:val="7"/>
        <w:ind w:firstLine="600" w:firstLineChars="200"/>
        <w:outlineLvl w:val="9"/>
        <w:rPr>
          <w:rFonts w:ascii="仿宋_GB2312" w:eastAsia="仿宋_GB2312" w:cs="仿宋_GB2312"/>
        </w:rPr>
      </w:pPr>
      <w:r>
        <w:rPr>
          <w:rFonts w:hint="eastAsia" w:ascii="仿宋_GB2312" w:eastAsia="仿宋_GB2312" w:cs="仿宋_GB2312"/>
        </w:rPr>
        <w:t>（七）会同市委、市政府各部门及市直各党委和政府做好全市纪检监察干部的管理工作；审核各县（市）区和市直纪委领导班子、监察局（室）领导干部人选；负责中共鸡西市纪律检查委员会、监察局派驻各部门纪检组、监察室领导干部的考察、提出任免意见；协助市委有关部门对市直纪检组和市直纪委领导班子、监察局（室）的领导干部进行考察，提出任免意见；组织和指导全市纪检监察系统干部的培训工作。</w:t>
      </w:r>
    </w:p>
    <w:p>
      <w:pPr>
        <w:pStyle w:val="7"/>
        <w:ind w:firstLine="600" w:firstLineChars="200"/>
        <w:outlineLvl w:val="9"/>
      </w:pPr>
      <w:r>
        <w:rPr>
          <w:rFonts w:hint="eastAsia" w:ascii="仿宋_GB2312" w:eastAsia="仿宋_GB2312" w:cs="仿宋_GB2312"/>
        </w:rPr>
        <w:t>（八）承办市委、市政府授权或交办的其他任务。</w:t>
      </w:r>
    </w:p>
    <w:p>
      <w:pPr>
        <w:pStyle w:val="7"/>
        <w:numPr>
          <w:ilvl w:val="0"/>
          <w:numId w:val="2"/>
        </w:numPr>
        <w:ind w:firstLine="600" w:firstLineChars="200"/>
        <w:outlineLvl w:val="9"/>
      </w:pPr>
      <w:r>
        <w:rPr>
          <w:rFonts w:hint="eastAsia"/>
        </w:rPr>
        <w:t>机构设置及人员情况</w:t>
      </w:r>
      <w:bookmarkEnd w:id="9"/>
      <w:bookmarkEnd w:id="10"/>
    </w:p>
    <w:p>
      <w:pPr>
        <w:pStyle w:val="7"/>
        <w:ind w:firstLine="600" w:firstLineChars="200"/>
        <w:outlineLvl w:val="9"/>
        <w:rPr>
          <w:rFonts w:ascii="仿宋_GB2312" w:hAnsi="Calibri" w:eastAsia="仿宋_GB2312" w:cs="仿宋_GB2312"/>
        </w:rPr>
      </w:pPr>
      <w:r>
        <w:rPr>
          <w:rFonts w:hint="eastAsia" w:ascii="仿宋_GB2312" w:hAnsi="Calibri" w:eastAsia="仿宋_GB2312" w:cs="仿宋_GB2312"/>
        </w:rPr>
        <w:t xml:space="preserve"> 中共鸡西市纪律检查委员会包括中共鸡西市纪律检查委员会本部综合收支计划。按照预算管理有关规定，中共鸡西市纪律检查委员会部门预算包括：中共鸡西市纪律检查委员会本级，我单位没有二级单位。本部门中，行政单位 1 家，具体情况如下:</w:t>
      </w:r>
    </w:p>
    <w:tbl>
      <w:tblPr>
        <w:tblStyle w:val="5"/>
        <w:tblpPr w:leftFromText="180" w:rightFromText="180" w:vertAnchor="text" w:horzAnchor="page" w:tblpX="1914" w:tblpY="39"/>
        <w:tblOverlap w:val="never"/>
        <w:tblW w:w="8154" w:type="dxa"/>
        <w:tblInd w:w="0" w:type="dxa"/>
        <w:tblLayout w:type="fixed"/>
        <w:tblCellMar>
          <w:top w:w="0" w:type="dxa"/>
          <w:left w:w="0" w:type="dxa"/>
          <w:bottom w:w="0" w:type="dxa"/>
          <w:right w:w="0" w:type="dxa"/>
        </w:tblCellMar>
      </w:tblPr>
      <w:tblGrid>
        <w:gridCol w:w="947"/>
        <w:gridCol w:w="4950"/>
        <w:gridCol w:w="2257"/>
      </w:tblGrid>
      <w:tr>
        <w:tblPrEx>
          <w:tblCellMar>
            <w:top w:w="0" w:type="dxa"/>
            <w:left w:w="0" w:type="dxa"/>
            <w:bottom w:w="0" w:type="dxa"/>
            <w:right w:w="0" w:type="dxa"/>
          </w:tblCellMar>
        </w:tblPrEx>
        <w:trPr>
          <w:trHeight w:val="634" w:hRule="exact"/>
        </w:trPr>
        <w:tc>
          <w:tcPr>
            <w:tcW w:w="94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950"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25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r>
      <w:tr>
        <w:tblPrEx>
          <w:tblCellMar>
            <w:top w:w="0" w:type="dxa"/>
            <w:left w:w="0" w:type="dxa"/>
            <w:bottom w:w="0" w:type="dxa"/>
            <w:right w:w="0" w:type="dxa"/>
          </w:tblCellMar>
        </w:tblPrEx>
        <w:trPr>
          <w:trHeight w:val="631" w:hRule="exact"/>
        </w:trPr>
        <w:tc>
          <w:tcPr>
            <w:tcW w:w="94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950"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中共鸡西市纪律检查委员会</w:t>
            </w:r>
          </w:p>
        </w:tc>
        <w:tc>
          <w:tcPr>
            <w:tcW w:w="225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行政单位</w:t>
            </w:r>
          </w:p>
        </w:tc>
      </w:tr>
      <w:tr>
        <w:tblPrEx>
          <w:tblCellMar>
            <w:top w:w="0" w:type="dxa"/>
            <w:left w:w="0" w:type="dxa"/>
            <w:bottom w:w="0" w:type="dxa"/>
            <w:right w:w="0" w:type="dxa"/>
          </w:tblCellMar>
        </w:tblPrEx>
        <w:trPr>
          <w:trHeight w:val="634" w:hRule="exact"/>
        </w:trPr>
        <w:tc>
          <w:tcPr>
            <w:tcW w:w="94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p>
        </w:tc>
        <w:tc>
          <w:tcPr>
            <w:tcW w:w="4950"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p>
        </w:tc>
        <w:tc>
          <w:tcPr>
            <w:tcW w:w="2257" w:type="dxa"/>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仿宋_GB2312" w:hAnsi="仿宋_GB2312" w:eastAsia="仿宋_GB2312" w:cs="仿宋_GB2312"/>
                <w:sz w:val="32"/>
                <w:szCs w:val="32"/>
              </w:rPr>
            </w:pPr>
          </w:p>
        </w:tc>
      </w:tr>
    </w:tbl>
    <w:p>
      <w:pPr>
        <w:pStyle w:val="7"/>
        <w:ind w:firstLine="600" w:firstLineChars="200"/>
        <w:outlineLvl w:val="9"/>
      </w:pPr>
    </w:p>
    <w:p>
      <w:pPr>
        <w:ind w:firstLine="640" w:firstLineChars="200"/>
        <w:rPr>
          <w:rFonts w:ascii="仿宋" w:hAnsi="仿宋" w:eastAsia="仿宋" w:cs="仿宋"/>
          <w:sz w:val="32"/>
          <w:szCs w:val="32"/>
        </w:rPr>
      </w:pPr>
      <w:bookmarkStart w:id="11" w:name="_Toc506127808"/>
      <w:bookmarkStart w:id="12" w:name="_Toc534710791"/>
      <w:r>
        <w:rPr>
          <w:rFonts w:ascii="仿宋" w:hAnsi="仿宋" w:eastAsia="仿宋" w:cs="仿宋"/>
          <w:sz w:val="32"/>
          <w:szCs w:val="32"/>
          <w:highlight w:val="yellow"/>
        </w:rPr>
        <w:t>2</w:t>
      </w:r>
      <w:r>
        <w:rPr>
          <w:rFonts w:hint="eastAsia" w:ascii="仿宋" w:hAnsi="仿宋" w:eastAsia="仿宋" w:cs="仿宋"/>
          <w:sz w:val="32"/>
          <w:szCs w:val="32"/>
          <w:highlight w:val="none"/>
          <w:lang w:val="en-US" w:eastAsia="zh-CN"/>
        </w:rPr>
        <w:t>2021</w:t>
      </w:r>
      <w:r>
        <w:rPr>
          <w:rFonts w:ascii="仿宋" w:hAnsi="仿宋" w:eastAsia="仿宋" w:cs="仿宋"/>
          <w:sz w:val="32"/>
          <w:szCs w:val="32"/>
          <w:highlight w:val="none"/>
        </w:rPr>
        <w:t>年末，中共鸡西市纪律检查委员会本级</w:t>
      </w:r>
      <w:r>
        <w:rPr>
          <w:rFonts w:hint="eastAsia" w:ascii="仿宋" w:hAnsi="仿宋" w:eastAsia="仿宋" w:cs="仿宋"/>
          <w:sz w:val="32"/>
          <w:szCs w:val="32"/>
          <w:highlight w:val="none"/>
        </w:rPr>
        <w:t>行政</w:t>
      </w:r>
      <w:r>
        <w:rPr>
          <w:rFonts w:ascii="仿宋" w:hAnsi="仿宋" w:eastAsia="仿宋" w:cs="仿宋"/>
          <w:sz w:val="32"/>
          <w:szCs w:val="32"/>
          <w:highlight w:val="none"/>
        </w:rPr>
        <w:t xml:space="preserve">编制数 </w:t>
      </w:r>
      <w:r>
        <w:rPr>
          <w:rFonts w:hint="eastAsia" w:ascii="仿宋" w:hAnsi="仿宋" w:eastAsia="仿宋" w:cs="仿宋"/>
          <w:sz w:val="32"/>
          <w:szCs w:val="32"/>
          <w:highlight w:val="none"/>
        </w:rPr>
        <w:t>234</w:t>
      </w:r>
      <w:r>
        <w:rPr>
          <w:rFonts w:ascii="仿宋" w:hAnsi="仿宋" w:eastAsia="仿宋" w:cs="仿宋"/>
          <w:sz w:val="32"/>
          <w:szCs w:val="32"/>
          <w:highlight w:val="none"/>
        </w:rPr>
        <w:t xml:space="preserve"> 人，</w:t>
      </w:r>
      <w:r>
        <w:rPr>
          <w:rFonts w:hint="eastAsia" w:ascii="仿宋" w:hAnsi="仿宋" w:eastAsia="仿宋" w:cs="仿宋"/>
          <w:sz w:val="32"/>
          <w:szCs w:val="32"/>
          <w:highlight w:val="none"/>
        </w:rPr>
        <w:t>事业编制5名。</w:t>
      </w:r>
      <w:r>
        <w:rPr>
          <w:rFonts w:ascii="仿宋" w:hAnsi="仿宋" w:eastAsia="仿宋" w:cs="仿宋"/>
          <w:sz w:val="32"/>
          <w:szCs w:val="32"/>
          <w:highlight w:val="none"/>
        </w:rPr>
        <w:t>年末实有</w:t>
      </w:r>
      <w:r>
        <w:rPr>
          <w:rFonts w:hint="eastAsia" w:ascii="仿宋" w:hAnsi="仿宋" w:eastAsia="仿宋" w:cs="仿宋"/>
          <w:sz w:val="32"/>
          <w:szCs w:val="32"/>
          <w:highlight w:val="none"/>
        </w:rPr>
        <w:t>在职职工</w:t>
      </w:r>
      <w:r>
        <w:rPr>
          <w:rFonts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221</w:t>
      </w:r>
      <w:r>
        <w:rPr>
          <w:rFonts w:ascii="仿宋" w:hAnsi="仿宋" w:eastAsia="仿宋" w:cs="仿宋"/>
          <w:sz w:val="32"/>
          <w:szCs w:val="32"/>
          <w:highlight w:val="none"/>
        </w:rPr>
        <w:t xml:space="preserve"> 人，</w:t>
      </w:r>
      <w:r>
        <w:rPr>
          <w:rFonts w:hint="eastAsia" w:ascii="仿宋" w:hAnsi="仿宋" w:eastAsia="仿宋" w:cs="仿宋"/>
          <w:sz w:val="32"/>
          <w:szCs w:val="32"/>
          <w:highlight w:val="none"/>
        </w:rPr>
        <w:t>退休人员</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3人，</w:t>
      </w:r>
      <w:r>
        <w:rPr>
          <w:rFonts w:ascii="仿宋" w:hAnsi="仿宋" w:eastAsia="仿宋" w:cs="仿宋"/>
          <w:sz w:val="32"/>
          <w:szCs w:val="32"/>
          <w:highlight w:val="none"/>
        </w:rPr>
        <w:t xml:space="preserve">离休 </w:t>
      </w:r>
      <w:r>
        <w:rPr>
          <w:rFonts w:hint="eastAsia" w:ascii="仿宋" w:hAnsi="仿宋" w:eastAsia="仿宋" w:cs="仿宋"/>
          <w:sz w:val="32"/>
          <w:szCs w:val="32"/>
          <w:highlight w:val="none"/>
        </w:rPr>
        <w:t>1</w:t>
      </w:r>
      <w:r>
        <w:rPr>
          <w:rFonts w:ascii="仿宋" w:hAnsi="仿宋" w:eastAsia="仿宋" w:cs="仿宋"/>
          <w:sz w:val="32"/>
          <w:szCs w:val="32"/>
          <w:highlight w:val="none"/>
        </w:rPr>
        <w:t xml:space="preserve"> 人；（汇总报表范围编制数 </w:t>
      </w:r>
      <w:r>
        <w:rPr>
          <w:rFonts w:hint="eastAsia" w:ascii="仿宋" w:hAnsi="仿宋" w:eastAsia="仿宋" w:cs="仿宋"/>
          <w:sz w:val="32"/>
          <w:szCs w:val="32"/>
          <w:highlight w:val="none"/>
        </w:rPr>
        <w:t>239</w:t>
      </w:r>
      <w:r>
        <w:rPr>
          <w:rFonts w:ascii="仿宋" w:hAnsi="仿宋" w:eastAsia="仿宋" w:cs="仿宋"/>
          <w:sz w:val="32"/>
          <w:szCs w:val="32"/>
          <w:highlight w:val="none"/>
        </w:rPr>
        <w:t xml:space="preserve"> 人，年末实有 </w:t>
      </w:r>
      <w:r>
        <w:rPr>
          <w:rFonts w:hint="eastAsia" w:ascii="仿宋" w:hAnsi="仿宋" w:eastAsia="仿宋" w:cs="仿宋"/>
          <w:sz w:val="32"/>
          <w:szCs w:val="32"/>
          <w:highlight w:val="none"/>
          <w:lang w:val="en-US" w:eastAsia="zh-CN"/>
        </w:rPr>
        <w:t>221</w:t>
      </w:r>
      <w:r>
        <w:rPr>
          <w:rFonts w:ascii="仿宋" w:hAnsi="仿宋" w:eastAsia="仿宋" w:cs="仿宋"/>
          <w:sz w:val="32"/>
          <w:szCs w:val="32"/>
          <w:highlight w:val="none"/>
        </w:rPr>
        <w:t>人，</w:t>
      </w:r>
      <w:r>
        <w:rPr>
          <w:rFonts w:hint="eastAsia" w:ascii="仿宋" w:hAnsi="仿宋" w:eastAsia="仿宋" w:cs="仿宋"/>
          <w:sz w:val="32"/>
          <w:szCs w:val="32"/>
          <w:highlight w:val="none"/>
        </w:rPr>
        <w:t>退休人员</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3人，</w:t>
      </w:r>
      <w:r>
        <w:rPr>
          <w:rFonts w:ascii="仿宋" w:hAnsi="仿宋" w:eastAsia="仿宋" w:cs="仿宋"/>
          <w:sz w:val="32"/>
          <w:szCs w:val="32"/>
          <w:highlight w:val="none"/>
        </w:rPr>
        <w:t xml:space="preserve">离退休 </w:t>
      </w:r>
      <w:r>
        <w:rPr>
          <w:rFonts w:hint="eastAsia" w:ascii="仿宋" w:hAnsi="仿宋" w:eastAsia="仿宋" w:cs="仿宋"/>
          <w:sz w:val="32"/>
          <w:szCs w:val="32"/>
          <w:highlight w:val="none"/>
        </w:rPr>
        <w:t>1</w:t>
      </w:r>
      <w:r>
        <w:rPr>
          <w:rFonts w:ascii="仿宋" w:hAnsi="仿宋" w:eastAsia="仿宋" w:cs="仿宋"/>
          <w:sz w:val="32"/>
          <w:szCs w:val="32"/>
          <w:highlight w:val="none"/>
        </w:rPr>
        <w:t xml:space="preserve"> 人。）</w:t>
      </w:r>
      <w:r>
        <w:rPr>
          <w:rFonts w:ascii="仿宋" w:hAnsi="仿宋" w:eastAsia="仿宋" w:cs="仿宋"/>
          <w:sz w:val="32"/>
          <w:szCs w:val="32"/>
        </w:rPr>
        <w:t>下设</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ascii="仿宋" w:hAnsi="仿宋" w:eastAsia="仿宋" w:cs="仿宋"/>
          <w:sz w:val="32"/>
          <w:szCs w:val="32"/>
        </w:rPr>
        <w:t>个内设机构</w:t>
      </w:r>
      <w:r>
        <w:rPr>
          <w:rFonts w:hint="eastAsia" w:ascii="仿宋" w:hAnsi="仿宋" w:eastAsia="仿宋" w:cs="仿宋"/>
          <w:sz w:val="32"/>
          <w:szCs w:val="32"/>
        </w:rPr>
        <w:t>：包括办公室、组织部、宣传部、</w:t>
      </w:r>
      <w:r>
        <w:rPr>
          <w:rFonts w:ascii="仿宋" w:hAnsi="仿宋" w:eastAsia="仿宋" w:cs="仿宋"/>
          <w:sz w:val="32"/>
          <w:szCs w:val="32"/>
        </w:rPr>
        <w:t>研究室</w:t>
      </w:r>
      <w:r>
        <w:rPr>
          <w:rFonts w:hint="eastAsia" w:ascii="仿宋" w:hAnsi="仿宋" w:eastAsia="仿宋" w:cs="仿宋"/>
          <w:sz w:val="32"/>
          <w:szCs w:val="32"/>
        </w:rPr>
        <w:t>、</w:t>
      </w:r>
      <w:r>
        <w:rPr>
          <w:rFonts w:ascii="仿宋" w:hAnsi="仿宋" w:eastAsia="仿宋" w:cs="仿宋"/>
          <w:sz w:val="32"/>
          <w:szCs w:val="32"/>
        </w:rPr>
        <w:t>党风政风监督室</w:t>
      </w:r>
      <w:r>
        <w:rPr>
          <w:rFonts w:hint="eastAsia" w:ascii="仿宋" w:hAnsi="仿宋" w:eastAsia="仿宋" w:cs="仿宋"/>
          <w:sz w:val="32"/>
          <w:szCs w:val="32"/>
        </w:rPr>
        <w:t>、</w:t>
      </w:r>
      <w:r>
        <w:rPr>
          <w:rFonts w:ascii="仿宋" w:hAnsi="仿宋" w:eastAsia="仿宋" w:cs="仿宋"/>
          <w:sz w:val="32"/>
          <w:szCs w:val="32"/>
        </w:rPr>
        <w:t>信访室</w:t>
      </w:r>
      <w:r>
        <w:rPr>
          <w:rFonts w:hint="eastAsia" w:ascii="仿宋" w:hAnsi="仿宋" w:eastAsia="仿宋" w:cs="仿宋"/>
          <w:sz w:val="32"/>
          <w:szCs w:val="32"/>
        </w:rPr>
        <w:t>、</w:t>
      </w:r>
      <w:r>
        <w:rPr>
          <w:rFonts w:ascii="仿宋" w:hAnsi="仿宋" w:eastAsia="仿宋" w:cs="仿宋"/>
          <w:sz w:val="32"/>
          <w:szCs w:val="32"/>
        </w:rPr>
        <w:t>案件监督管理室</w:t>
      </w:r>
      <w:r>
        <w:rPr>
          <w:rFonts w:hint="eastAsia" w:ascii="仿宋" w:hAnsi="仿宋" w:eastAsia="仿宋" w:cs="仿宋"/>
          <w:sz w:val="32"/>
          <w:szCs w:val="32"/>
        </w:rPr>
        <w:t>、第一至第</w:t>
      </w:r>
      <w:r>
        <w:rPr>
          <w:rFonts w:hint="eastAsia" w:ascii="仿宋" w:hAnsi="仿宋" w:eastAsia="仿宋" w:cs="仿宋"/>
          <w:sz w:val="32"/>
          <w:szCs w:val="32"/>
          <w:lang w:eastAsia="zh-CN"/>
        </w:rPr>
        <w:t>六监督检查</w:t>
      </w:r>
      <w:r>
        <w:rPr>
          <w:rFonts w:hint="eastAsia" w:ascii="仿宋" w:hAnsi="仿宋" w:eastAsia="仿宋" w:cs="仿宋"/>
          <w:sz w:val="32"/>
          <w:szCs w:val="32"/>
        </w:rPr>
        <w:t>室、</w:t>
      </w:r>
      <w:r>
        <w:rPr>
          <w:rFonts w:hint="eastAsia" w:ascii="仿宋" w:hAnsi="仿宋" w:eastAsia="仿宋" w:cs="仿宋"/>
          <w:sz w:val="32"/>
          <w:szCs w:val="32"/>
          <w:lang w:eastAsia="zh-CN"/>
        </w:rPr>
        <w:t>第七至十一审查调查室、信息技术保障室、</w:t>
      </w:r>
      <w:r>
        <w:rPr>
          <w:rFonts w:ascii="仿宋" w:hAnsi="仿宋" w:eastAsia="仿宋" w:cs="仿宋"/>
          <w:sz w:val="32"/>
          <w:szCs w:val="32"/>
        </w:rPr>
        <w:t>案件审理室</w:t>
      </w:r>
      <w:r>
        <w:rPr>
          <w:rFonts w:hint="eastAsia" w:ascii="仿宋" w:hAnsi="仿宋" w:eastAsia="仿宋" w:cs="仿宋"/>
          <w:sz w:val="32"/>
          <w:szCs w:val="32"/>
        </w:rPr>
        <w:t>、</w:t>
      </w:r>
      <w:r>
        <w:rPr>
          <w:rFonts w:ascii="仿宋" w:hAnsi="仿宋" w:eastAsia="仿宋" w:cs="仿宋"/>
          <w:sz w:val="32"/>
          <w:szCs w:val="32"/>
        </w:rPr>
        <w:t>纪检监察干部监督室</w:t>
      </w:r>
      <w:r>
        <w:rPr>
          <w:rFonts w:hint="eastAsia" w:ascii="仿宋" w:hAnsi="仿宋" w:eastAsia="仿宋" w:cs="仿宋"/>
          <w:sz w:val="32"/>
          <w:szCs w:val="32"/>
          <w:lang w:eastAsia="zh-CN"/>
        </w:rPr>
        <w:t>、机关党委</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、办公室</w:t>
      </w:r>
      <w:r>
        <w:rPr>
          <w:rFonts w:hint="eastAsia" w:ascii="仿宋" w:hAnsi="仿宋" w:eastAsia="仿宋" w:cs="仿宋"/>
          <w:sz w:val="32"/>
          <w:szCs w:val="32"/>
        </w:rPr>
        <w:t>:实有11人。</w:t>
      </w:r>
    </w:p>
    <w:p>
      <w:pPr>
        <w:ind w:firstLine="640" w:firstLineChars="200"/>
        <w:rPr>
          <w:rFonts w:ascii="仿宋" w:hAnsi="仿宋" w:eastAsia="仿宋" w:cs="仿宋"/>
          <w:sz w:val="32"/>
          <w:szCs w:val="32"/>
        </w:rPr>
      </w:pPr>
      <w:r>
        <w:rPr>
          <w:rFonts w:ascii="仿宋" w:hAnsi="仿宋" w:eastAsia="仿宋" w:cs="仿宋"/>
          <w:sz w:val="32"/>
          <w:szCs w:val="32"/>
        </w:rPr>
        <w:t>（一）负责处理委局机关日常事务，负责中共鸡西市纪律检查委员会全会、常委会议、监察局长办公会议及其他重要会议、活动的筹备组织工作，负责与中共鸡西市纪律检查委员会委员联系；</w:t>
      </w:r>
    </w:p>
    <w:p>
      <w:pPr>
        <w:ind w:firstLine="640" w:firstLineChars="200"/>
        <w:rPr>
          <w:rFonts w:ascii="仿宋" w:hAnsi="仿宋" w:eastAsia="仿宋" w:cs="仿宋"/>
          <w:sz w:val="32"/>
          <w:szCs w:val="32"/>
        </w:rPr>
      </w:pPr>
      <w:r>
        <w:rPr>
          <w:rFonts w:ascii="仿宋" w:hAnsi="仿宋" w:eastAsia="仿宋" w:cs="仿宋"/>
          <w:sz w:val="32"/>
          <w:szCs w:val="32"/>
        </w:rPr>
        <w:t>（二）汇总全市党风廉政建设和反腐败工作情况，组织起草委局机关有关文件文稿，编发通报和信息，审核、制发以中共鸡西市纪律检查委员会、监察局名义发布的公文；</w:t>
      </w:r>
    </w:p>
    <w:p>
      <w:pPr>
        <w:ind w:firstLine="640" w:firstLineChars="200"/>
        <w:rPr>
          <w:rFonts w:ascii="仿宋" w:hAnsi="仿宋" w:eastAsia="仿宋" w:cs="仿宋"/>
          <w:sz w:val="32"/>
          <w:szCs w:val="32"/>
        </w:rPr>
      </w:pPr>
      <w:r>
        <w:rPr>
          <w:rFonts w:ascii="仿宋" w:hAnsi="仿宋" w:eastAsia="仿宋" w:cs="仿宋"/>
          <w:sz w:val="32"/>
          <w:szCs w:val="32"/>
        </w:rPr>
        <w:t>（三）督促检查上级机关批办交办事项以及中共鸡西市纪律检查委员会全会工作部署，中共鸡西市纪律检查委员会常委会议、监察局长办公会议决定事项和委局机关领导批办交办事项的落实情况，组织协调有关市人大代表建议和市政协提案答复工作，组织协调全市惩治和预防腐败体系建设工作；</w:t>
      </w:r>
    </w:p>
    <w:p>
      <w:pPr>
        <w:ind w:firstLine="640" w:firstLineChars="200"/>
        <w:rPr>
          <w:rFonts w:ascii="仿宋" w:hAnsi="仿宋" w:eastAsia="仿宋" w:cs="仿宋"/>
          <w:sz w:val="32"/>
          <w:szCs w:val="32"/>
        </w:rPr>
      </w:pPr>
      <w:r>
        <w:rPr>
          <w:rFonts w:ascii="仿宋" w:hAnsi="仿宋" w:eastAsia="仿宋" w:cs="仿宋"/>
          <w:sz w:val="32"/>
          <w:szCs w:val="32"/>
        </w:rPr>
        <w:t>（四）组织协调委局机关机要文件的办理和运行管理，保管、使用中共鸡西市纪律检查委员会、监察局印章，负责制发委局机关各部门印章，承担文件收发传递、机要通信和保密工作，协调各县（市）区纪委密码管理工作；</w:t>
      </w:r>
    </w:p>
    <w:p>
      <w:pPr>
        <w:ind w:firstLine="640" w:firstLineChars="200"/>
        <w:rPr>
          <w:rFonts w:ascii="仿宋" w:hAnsi="仿宋" w:eastAsia="仿宋" w:cs="仿宋"/>
          <w:sz w:val="32"/>
          <w:szCs w:val="32"/>
        </w:rPr>
      </w:pPr>
      <w:r>
        <w:rPr>
          <w:rFonts w:ascii="仿宋" w:hAnsi="仿宋" w:eastAsia="仿宋" w:cs="仿宋"/>
          <w:sz w:val="32"/>
          <w:szCs w:val="32"/>
        </w:rPr>
        <w:t>（五）负责委局机关后勤管理和服务保障工作，负责委局机关财务管理、国有资产管理、安全保卫及干部（职工）的医疗和机关车辆管理等工作，会同有关部门做好离退休干部（职工）生活服务管理工作，负责委局机关涉案款物管理工作；</w:t>
      </w:r>
    </w:p>
    <w:p>
      <w:pPr>
        <w:ind w:firstLine="640" w:firstLineChars="200"/>
        <w:rPr>
          <w:rFonts w:ascii="仿宋" w:hAnsi="仿宋" w:eastAsia="仿宋" w:cs="仿宋"/>
          <w:sz w:val="32"/>
          <w:szCs w:val="32"/>
        </w:rPr>
      </w:pPr>
      <w:r>
        <w:rPr>
          <w:rFonts w:ascii="仿宋" w:hAnsi="仿宋" w:eastAsia="仿宋" w:cs="仿宋"/>
          <w:sz w:val="32"/>
          <w:szCs w:val="32"/>
        </w:rPr>
        <w:t>（六）负责委局机关对外联络接洽工作，协调委局机关有关工作，指导下级纪委办公室工作；</w:t>
      </w:r>
    </w:p>
    <w:p>
      <w:pPr>
        <w:ind w:firstLine="640" w:firstLineChars="200"/>
        <w:rPr>
          <w:rFonts w:ascii="仿宋" w:hAnsi="仿宋" w:eastAsia="仿宋" w:cs="仿宋"/>
          <w:sz w:val="32"/>
          <w:szCs w:val="32"/>
        </w:rPr>
      </w:pPr>
      <w:r>
        <w:rPr>
          <w:rFonts w:ascii="仿宋" w:hAnsi="仿宋" w:eastAsia="仿宋" w:cs="仿宋"/>
          <w:sz w:val="32"/>
          <w:szCs w:val="32"/>
        </w:rPr>
        <w:t>（七）负责纪检监察系统信息化建设和网络安全的指导和管理工作；</w:t>
      </w:r>
    </w:p>
    <w:p>
      <w:pPr>
        <w:ind w:firstLine="640" w:firstLineChars="200"/>
        <w:rPr>
          <w:rFonts w:ascii="仿宋" w:hAnsi="仿宋" w:eastAsia="仿宋" w:cs="仿宋"/>
          <w:sz w:val="32"/>
          <w:szCs w:val="32"/>
        </w:rPr>
      </w:pPr>
      <w:r>
        <w:rPr>
          <w:rFonts w:ascii="仿宋" w:hAnsi="仿宋" w:eastAsia="仿宋" w:cs="仿宋"/>
          <w:sz w:val="32"/>
          <w:szCs w:val="32"/>
        </w:rPr>
        <w:t>（八）承办领导交办的其他事项。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、组织部</w:t>
      </w:r>
      <w:r>
        <w:rPr>
          <w:rFonts w:hint="eastAsia" w:ascii="仿宋" w:hAnsi="仿宋" w:eastAsia="仿宋" w:cs="仿宋"/>
          <w:sz w:val="32"/>
          <w:szCs w:val="32"/>
        </w:rPr>
        <w:t>：实有6人。</w:t>
      </w:r>
    </w:p>
    <w:p>
      <w:pPr>
        <w:ind w:firstLine="640" w:firstLineChars="200"/>
        <w:rPr>
          <w:rFonts w:ascii="仿宋" w:hAnsi="仿宋" w:eastAsia="仿宋" w:cs="仿宋"/>
          <w:sz w:val="32"/>
          <w:szCs w:val="32"/>
        </w:rPr>
      </w:pPr>
      <w:r>
        <w:rPr>
          <w:rFonts w:ascii="仿宋" w:hAnsi="仿宋" w:eastAsia="仿宋" w:cs="仿宋"/>
          <w:sz w:val="32"/>
          <w:szCs w:val="32"/>
        </w:rPr>
        <w:t>（一）负责全市纪检监察系统领导班子、干部队伍和组织建设的综合规划及制度建设工作；</w:t>
      </w:r>
    </w:p>
    <w:p>
      <w:pPr>
        <w:ind w:firstLine="640" w:firstLineChars="200"/>
        <w:rPr>
          <w:rFonts w:ascii="仿宋" w:hAnsi="仿宋" w:eastAsia="仿宋" w:cs="仿宋"/>
          <w:sz w:val="32"/>
          <w:szCs w:val="32"/>
        </w:rPr>
      </w:pPr>
      <w:r>
        <w:rPr>
          <w:rFonts w:ascii="仿宋" w:hAnsi="仿宋" w:eastAsia="仿宋" w:cs="仿宋"/>
          <w:sz w:val="32"/>
          <w:szCs w:val="32"/>
        </w:rPr>
        <w:t>（二）承办委局机关机构编制、干部人事、人员档案、工资福利等工作。承担委局机关日常纪律作风建设，制定相关制度，督促委局机关各部门加强干部日常管理和监督；</w:t>
      </w:r>
    </w:p>
    <w:p>
      <w:pPr>
        <w:ind w:firstLine="640" w:firstLineChars="200"/>
        <w:rPr>
          <w:rFonts w:ascii="仿宋" w:hAnsi="仿宋" w:eastAsia="仿宋" w:cs="仿宋"/>
          <w:sz w:val="32"/>
          <w:szCs w:val="32"/>
        </w:rPr>
      </w:pPr>
      <w:r>
        <w:rPr>
          <w:rFonts w:ascii="仿宋" w:hAnsi="仿宋" w:eastAsia="仿宋" w:cs="仿宋"/>
          <w:sz w:val="32"/>
          <w:szCs w:val="32"/>
        </w:rPr>
        <w:t>（三）会同有关部门负责县（市）区及市直单位纪检监察机关领导班子建设，承办县（市）区及市直单位纪委书记（组长）、副书记提名和考察等干部人事工作，指导下级纪检监察机关干部队伍建设和组织建设；</w:t>
      </w:r>
    </w:p>
    <w:p>
      <w:pPr>
        <w:ind w:firstLine="640" w:firstLineChars="200"/>
        <w:rPr>
          <w:rFonts w:ascii="仿宋" w:hAnsi="仿宋" w:eastAsia="仿宋" w:cs="仿宋"/>
          <w:sz w:val="32"/>
          <w:szCs w:val="32"/>
        </w:rPr>
      </w:pPr>
      <w:r>
        <w:rPr>
          <w:rFonts w:ascii="仿宋" w:hAnsi="仿宋" w:eastAsia="仿宋" w:cs="仿宋"/>
          <w:sz w:val="32"/>
          <w:szCs w:val="32"/>
        </w:rPr>
        <w:t>（四）会同有关部门对中共鸡西市纪律检查委员会监察局派驻纪检监察干部人选提名、考察和管理工作；</w:t>
      </w:r>
    </w:p>
    <w:p>
      <w:pPr>
        <w:ind w:firstLine="640" w:firstLineChars="200"/>
        <w:rPr>
          <w:rFonts w:ascii="仿宋" w:hAnsi="仿宋" w:eastAsia="仿宋" w:cs="仿宋"/>
          <w:sz w:val="32"/>
          <w:szCs w:val="32"/>
        </w:rPr>
      </w:pPr>
      <w:r>
        <w:rPr>
          <w:rFonts w:ascii="仿宋" w:hAnsi="仿宋" w:eastAsia="仿宋" w:cs="仿宋"/>
          <w:sz w:val="32"/>
          <w:szCs w:val="32"/>
        </w:rPr>
        <w:t>（五）负责纪检监察系统干部教育培训工作，会同有关部门承办对全市纪检监察系统的表彰、奖励工作，负责委局机关因公临时出国（境）办理等工作；</w:t>
      </w:r>
    </w:p>
    <w:p>
      <w:pPr>
        <w:ind w:firstLine="640" w:firstLineChars="200"/>
        <w:rPr>
          <w:rFonts w:ascii="仿宋" w:hAnsi="仿宋" w:eastAsia="仿宋" w:cs="仿宋"/>
          <w:sz w:val="32"/>
          <w:szCs w:val="32"/>
        </w:rPr>
      </w:pPr>
      <w:r>
        <w:rPr>
          <w:rFonts w:ascii="仿宋" w:hAnsi="仿宋" w:eastAsia="仿宋" w:cs="仿宋"/>
          <w:sz w:val="32"/>
          <w:szCs w:val="32"/>
        </w:rPr>
        <w:t>（六）组织办理市管干部任职前回复市委组织部意见工作；</w:t>
      </w:r>
    </w:p>
    <w:p>
      <w:pPr>
        <w:ind w:firstLine="640" w:firstLineChars="200"/>
        <w:rPr>
          <w:rFonts w:ascii="仿宋" w:hAnsi="仿宋" w:eastAsia="仿宋" w:cs="仿宋"/>
          <w:sz w:val="32"/>
          <w:szCs w:val="32"/>
        </w:rPr>
      </w:pPr>
      <w:r>
        <w:rPr>
          <w:rFonts w:ascii="仿宋" w:hAnsi="仿宋" w:eastAsia="仿宋" w:cs="仿宋"/>
          <w:sz w:val="32"/>
          <w:szCs w:val="32"/>
        </w:rPr>
        <w:t>（七）负责委局机关党的建设，组织在委局机关宣传和执行党的路线方针政策和上级党组织的决议，组织委局机关党员干部学习政治理论、法律法规等，加强委局机关党组织建设；</w:t>
      </w:r>
    </w:p>
    <w:p>
      <w:pPr>
        <w:ind w:firstLine="640" w:firstLineChars="200"/>
        <w:rPr>
          <w:rFonts w:ascii="仿宋" w:hAnsi="仿宋" w:eastAsia="仿宋" w:cs="仿宋"/>
          <w:sz w:val="32"/>
          <w:szCs w:val="32"/>
        </w:rPr>
      </w:pPr>
      <w:r>
        <w:rPr>
          <w:rFonts w:ascii="仿宋" w:hAnsi="仿宋" w:eastAsia="仿宋" w:cs="仿宋"/>
          <w:sz w:val="32"/>
          <w:szCs w:val="32"/>
        </w:rPr>
        <w:t>（八）负责委局机关党员的思想政治工作，承担委局机关支部建设、发展党员、开展党员思想政治教育和培训工作；</w:t>
      </w:r>
    </w:p>
    <w:p>
      <w:pPr>
        <w:ind w:firstLine="640" w:firstLineChars="200"/>
        <w:rPr>
          <w:rFonts w:ascii="仿宋" w:hAnsi="仿宋" w:eastAsia="仿宋" w:cs="仿宋"/>
          <w:sz w:val="32"/>
          <w:szCs w:val="32"/>
        </w:rPr>
      </w:pPr>
      <w:r>
        <w:rPr>
          <w:rFonts w:ascii="仿宋" w:hAnsi="仿宋" w:eastAsia="仿宋" w:cs="仿宋"/>
          <w:sz w:val="32"/>
          <w:szCs w:val="32"/>
        </w:rPr>
        <w:t>（九）负责委局机关离退休干部的思想政治和党建工作，做好离退休干部相关服务管理工作；</w:t>
      </w:r>
    </w:p>
    <w:p>
      <w:pPr>
        <w:ind w:firstLine="640" w:firstLineChars="200"/>
        <w:rPr>
          <w:rFonts w:ascii="仿宋" w:hAnsi="仿宋" w:eastAsia="仿宋" w:cs="仿宋"/>
          <w:sz w:val="32"/>
          <w:szCs w:val="32"/>
        </w:rPr>
      </w:pPr>
      <w:r>
        <w:rPr>
          <w:rFonts w:ascii="仿宋" w:hAnsi="仿宋" w:eastAsia="仿宋" w:cs="仿宋"/>
          <w:sz w:val="32"/>
          <w:szCs w:val="32"/>
        </w:rPr>
        <w:t>（十）承办领导交办的其他事项。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、宣传部</w:t>
      </w:r>
      <w:r>
        <w:rPr>
          <w:rFonts w:hint="eastAsia" w:ascii="仿宋" w:hAnsi="仿宋" w:eastAsia="仿宋" w:cs="仿宋"/>
          <w:sz w:val="32"/>
          <w:szCs w:val="32"/>
        </w:rPr>
        <w:t>：实有4人。</w:t>
      </w:r>
    </w:p>
    <w:p>
      <w:pPr>
        <w:ind w:firstLine="640" w:firstLineChars="200"/>
        <w:rPr>
          <w:rFonts w:ascii="仿宋" w:hAnsi="仿宋" w:eastAsia="仿宋" w:cs="仿宋"/>
          <w:sz w:val="32"/>
          <w:szCs w:val="32"/>
        </w:rPr>
      </w:pPr>
      <w:r>
        <w:rPr>
          <w:rFonts w:ascii="仿宋" w:hAnsi="仿宋" w:eastAsia="仿宋" w:cs="仿宋"/>
          <w:sz w:val="32"/>
          <w:szCs w:val="32"/>
        </w:rPr>
        <w:t>（一）负责组织协调党风廉政建设和反腐败宣传工作，组织开展相关法律法规、理论政策、形势任务、决策部署、成效经验和先进典型等宣传及舆论引导工作；</w:t>
      </w:r>
    </w:p>
    <w:p>
      <w:pPr>
        <w:ind w:firstLine="640" w:firstLineChars="200"/>
        <w:rPr>
          <w:rFonts w:ascii="仿宋" w:hAnsi="仿宋" w:eastAsia="仿宋" w:cs="仿宋"/>
          <w:sz w:val="32"/>
          <w:szCs w:val="32"/>
        </w:rPr>
      </w:pPr>
      <w:r>
        <w:rPr>
          <w:rFonts w:ascii="仿宋" w:hAnsi="仿宋" w:eastAsia="仿宋" w:cs="仿宋"/>
          <w:sz w:val="32"/>
          <w:szCs w:val="32"/>
        </w:rPr>
        <w:t>（二）负责组织协调党风廉政建设和反腐败教育工作，开展对党员、公务员的理想信念和宗旨教育、党风党纪和廉洁自律教育，组织协调廉政文化建设及纪检监察电化教育工作；</w:t>
      </w:r>
    </w:p>
    <w:p>
      <w:pPr>
        <w:ind w:firstLine="640" w:firstLineChars="200"/>
        <w:rPr>
          <w:rFonts w:ascii="仿宋" w:hAnsi="仿宋" w:eastAsia="仿宋" w:cs="仿宋"/>
          <w:sz w:val="32"/>
          <w:szCs w:val="32"/>
        </w:rPr>
      </w:pPr>
      <w:r>
        <w:rPr>
          <w:rFonts w:ascii="仿宋" w:hAnsi="仿宋" w:eastAsia="仿宋" w:cs="仿宋"/>
          <w:sz w:val="32"/>
          <w:szCs w:val="32"/>
        </w:rPr>
        <w:t>（三）负责委局机关的新闻事务，承担委局机关新闻发布的日常工作，组织协调党风廉政建设和反腐败信息传播工作；</w:t>
      </w:r>
    </w:p>
    <w:p>
      <w:pPr>
        <w:ind w:firstLine="640" w:firstLineChars="200"/>
        <w:rPr>
          <w:rFonts w:ascii="仿宋" w:hAnsi="仿宋" w:eastAsia="仿宋" w:cs="仿宋"/>
          <w:sz w:val="32"/>
          <w:szCs w:val="32"/>
        </w:rPr>
      </w:pPr>
      <w:r>
        <w:rPr>
          <w:rFonts w:ascii="仿宋" w:hAnsi="仿宋" w:eastAsia="仿宋" w:cs="仿宋"/>
          <w:sz w:val="32"/>
          <w:szCs w:val="32"/>
        </w:rPr>
        <w:t>（四）负责组织协调党风廉政建设和反腐败网络舆情信息收集、研判和处置工作，协调有关部门和重点新闻网站做好网络宣传引导工作；</w:t>
      </w:r>
    </w:p>
    <w:p>
      <w:pPr>
        <w:ind w:firstLine="640" w:firstLineChars="200"/>
        <w:rPr>
          <w:rFonts w:ascii="仿宋" w:hAnsi="仿宋" w:eastAsia="仿宋" w:cs="仿宋"/>
          <w:sz w:val="32"/>
          <w:szCs w:val="32"/>
        </w:rPr>
      </w:pPr>
      <w:r>
        <w:rPr>
          <w:rFonts w:ascii="仿宋" w:hAnsi="仿宋" w:eastAsia="仿宋" w:cs="仿宋"/>
          <w:sz w:val="32"/>
          <w:szCs w:val="32"/>
        </w:rPr>
        <w:t>（五）指导纪检监察系统的宣传教育、廉政文化建设和网络信息工作；</w:t>
      </w:r>
    </w:p>
    <w:p>
      <w:pPr>
        <w:ind w:firstLine="640" w:firstLineChars="200"/>
        <w:rPr>
          <w:rFonts w:ascii="仿宋" w:hAnsi="仿宋" w:eastAsia="仿宋" w:cs="仿宋"/>
          <w:sz w:val="32"/>
          <w:szCs w:val="32"/>
        </w:rPr>
      </w:pPr>
      <w:r>
        <w:rPr>
          <w:rFonts w:ascii="仿宋" w:hAnsi="仿宋" w:eastAsia="仿宋" w:cs="仿宋"/>
          <w:sz w:val="32"/>
          <w:szCs w:val="32"/>
        </w:rPr>
        <w:t>（六）承办领导交办的其他事项。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、研究室（政策法规室）</w:t>
      </w:r>
      <w:r>
        <w:rPr>
          <w:rFonts w:hint="eastAsia" w:ascii="仿宋" w:hAnsi="仿宋" w:eastAsia="仿宋" w:cs="仿宋"/>
          <w:sz w:val="32"/>
          <w:szCs w:val="32"/>
        </w:rPr>
        <w:t>：实有5人。</w:t>
      </w:r>
    </w:p>
    <w:p>
      <w:pPr>
        <w:ind w:firstLine="640" w:firstLineChars="200"/>
        <w:rPr>
          <w:rFonts w:ascii="仿宋" w:hAnsi="仿宋" w:eastAsia="仿宋" w:cs="仿宋"/>
          <w:sz w:val="32"/>
          <w:szCs w:val="32"/>
        </w:rPr>
      </w:pPr>
      <w:r>
        <w:rPr>
          <w:rFonts w:ascii="仿宋" w:hAnsi="仿宋" w:eastAsia="仿宋" w:cs="仿宋"/>
          <w:sz w:val="32"/>
          <w:szCs w:val="32"/>
        </w:rPr>
        <w:t>（一）开展党风廉政建设和反腐败工作理论研究、重大课题调查研究；</w:t>
      </w:r>
    </w:p>
    <w:p>
      <w:pPr>
        <w:ind w:firstLine="640" w:firstLineChars="200"/>
        <w:rPr>
          <w:rFonts w:ascii="仿宋" w:hAnsi="仿宋" w:eastAsia="仿宋" w:cs="仿宋"/>
          <w:sz w:val="32"/>
          <w:szCs w:val="32"/>
        </w:rPr>
      </w:pPr>
      <w:r>
        <w:rPr>
          <w:rFonts w:ascii="仿宋" w:hAnsi="仿宋" w:eastAsia="仿宋" w:cs="仿宋"/>
          <w:sz w:val="32"/>
          <w:szCs w:val="32"/>
        </w:rPr>
        <w:t>（二）起草中共鸡西市纪律检查委员会全会工作报告、主要领导同志文稿，会同有关部门起草委局重要文件；</w:t>
      </w:r>
    </w:p>
    <w:p>
      <w:pPr>
        <w:ind w:firstLine="640" w:firstLineChars="200"/>
        <w:rPr>
          <w:rFonts w:ascii="仿宋" w:hAnsi="仿宋" w:eastAsia="仿宋" w:cs="仿宋"/>
          <w:sz w:val="32"/>
          <w:szCs w:val="32"/>
        </w:rPr>
      </w:pPr>
      <w:r>
        <w:rPr>
          <w:rFonts w:ascii="仿宋" w:hAnsi="仿宋" w:eastAsia="仿宋" w:cs="仿宋"/>
          <w:sz w:val="32"/>
          <w:szCs w:val="32"/>
        </w:rPr>
        <w:t>（三）会同有关单位开展全市党风廉政建设和反腐败工作民意调查，综合分析面临的形势任务、特点规律，研究制定措施办法，汇总、整理、报送党风廉政建设和反腐败工作研究成果和信息资料；</w:t>
      </w:r>
    </w:p>
    <w:p>
      <w:pPr>
        <w:ind w:firstLine="640" w:firstLineChars="200"/>
        <w:rPr>
          <w:rFonts w:ascii="仿宋" w:hAnsi="仿宋" w:eastAsia="仿宋" w:cs="仿宋"/>
          <w:sz w:val="32"/>
          <w:szCs w:val="32"/>
        </w:rPr>
      </w:pPr>
      <w:r>
        <w:rPr>
          <w:rFonts w:ascii="仿宋" w:hAnsi="仿宋" w:eastAsia="仿宋" w:cs="仿宋"/>
          <w:sz w:val="32"/>
          <w:szCs w:val="32"/>
        </w:rPr>
        <w:t>（四）组织协调纪检监察系统的调研工作，负责纪检监察学会工作；</w:t>
      </w:r>
    </w:p>
    <w:p>
      <w:pPr>
        <w:ind w:firstLine="640" w:firstLineChars="200"/>
        <w:rPr>
          <w:rFonts w:ascii="仿宋" w:hAnsi="仿宋" w:eastAsia="仿宋" w:cs="仿宋"/>
          <w:sz w:val="32"/>
          <w:szCs w:val="32"/>
        </w:rPr>
      </w:pPr>
      <w:r>
        <w:rPr>
          <w:rFonts w:ascii="仿宋" w:hAnsi="仿宋" w:eastAsia="仿宋" w:cs="仿宋"/>
          <w:sz w:val="32"/>
          <w:szCs w:val="32"/>
        </w:rPr>
        <w:t>（五）负责起草、修订本市纪检监察、公务员行政纪律处分等制度的配套规范性文件；</w:t>
      </w:r>
    </w:p>
    <w:p>
      <w:pPr>
        <w:ind w:firstLine="640" w:firstLineChars="200"/>
        <w:rPr>
          <w:rFonts w:ascii="仿宋" w:hAnsi="仿宋" w:eastAsia="仿宋" w:cs="仿宋"/>
          <w:sz w:val="32"/>
          <w:szCs w:val="32"/>
        </w:rPr>
      </w:pPr>
      <w:r>
        <w:rPr>
          <w:rFonts w:ascii="仿宋" w:hAnsi="仿宋" w:eastAsia="仿宋" w:cs="仿宋"/>
          <w:sz w:val="32"/>
          <w:szCs w:val="32"/>
        </w:rPr>
        <w:t>（六）负责对纪检监察法规制度执行情况开展调查研究和监督检查；</w:t>
      </w:r>
    </w:p>
    <w:p>
      <w:pPr>
        <w:ind w:firstLine="640" w:firstLineChars="200"/>
        <w:rPr>
          <w:rFonts w:ascii="仿宋" w:hAnsi="仿宋" w:eastAsia="仿宋" w:cs="仿宋"/>
          <w:sz w:val="32"/>
          <w:szCs w:val="32"/>
        </w:rPr>
      </w:pPr>
      <w:r>
        <w:rPr>
          <w:rFonts w:ascii="仿宋" w:hAnsi="仿宋" w:eastAsia="仿宋" w:cs="仿宋"/>
          <w:sz w:val="32"/>
          <w:szCs w:val="32"/>
        </w:rPr>
        <w:t>（七）负责对委局机关有关部门起草的规范性文件进行审核；</w:t>
      </w:r>
    </w:p>
    <w:p>
      <w:pPr>
        <w:ind w:firstLine="640" w:firstLineChars="200"/>
        <w:rPr>
          <w:rFonts w:ascii="仿宋" w:hAnsi="仿宋" w:eastAsia="仿宋" w:cs="仿宋"/>
          <w:sz w:val="32"/>
          <w:szCs w:val="32"/>
        </w:rPr>
      </w:pPr>
      <w:r>
        <w:rPr>
          <w:rFonts w:ascii="仿宋" w:hAnsi="仿宋" w:eastAsia="仿宋" w:cs="仿宋"/>
          <w:sz w:val="32"/>
          <w:szCs w:val="32"/>
        </w:rPr>
        <w:t>（八）指导全市纪检监察法规工作，负责纪检监察法规和政策的咨询、答复；</w:t>
      </w:r>
    </w:p>
    <w:p>
      <w:pPr>
        <w:ind w:firstLine="640" w:firstLineChars="200"/>
        <w:rPr>
          <w:rFonts w:ascii="仿宋" w:hAnsi="仿宋" w:eastAsia="仿宋" w:cs="仿宋"/>
          <w:sz w:val="32"/>
          <w:szCs w:val="32"/>
        </w:rPr>
      </w:pPr>
      <w:r>
        <w:rPr>
          <w:rFonts w:ascii="仿宋" w:hAnsi="仿宋" w:eastAsia="仿宋" w:cs="仿宋"/>
          <w:sz w:val="32"/>
          <w:szCs w:val="32"/>
        </w:rPr>
        <w:t>（九）承办领导交办的其他事项。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、党风政风监督室（市委党风廉政建设领导小组办公室、市委市政府纠正部门和行业不正之风办公室）</w:t>
      </w:r>
      <w:r>
        <w:rPr>
          <w:rFonts w:hint="eastAsia" w:ascii="仿宋" w:hAnsi="仿宋" w:eastAsia="仿宋" w:cs="仿宋"/>
          <w:sz w:val="32"/>
          <w:szCs w:val="32"/>
        </w:rPr>
        <w:t>：实有6人。</w:t>
      </w:r>
    </w:p>
    <w:p>
      <w:pPr>
        <w:ind w:firstLine="640" w:firstLineChars="200"/>
        <w:rPr>
          <w:rFonts w:ascii="仿宋" w:hAnsi="仿宋" w:eastAsia="仿宋" w:cs="仿宋"/>
          <w:sz w:val="32"/>
          <w:szCs w:val="32"/>
        </w:rPr>
      </w:pPr>
      <w:r>
        <w:rPr>
          <w:rFonts w:ascii="仿宋" w:hAnsi="仿宋" w:eastAsia="仿宋" w:cs="仿宋"/>
          <w:sz w:val="32"/>
          <w:szCs w:val="32"/>
        </w:rPr>
        <w:t>（一）综合协调贯彻执行党的路线方针和政策、国家法律法规等情况的监督检查，组织协调重要监督检查活动；</w:t>
      </w:r>
    </w:p>
    <w:p>
      <w:pPr>
        <w:ind w:firstLine="640" w:firstLineChars="200"/>
        <w:rPr>
          <w:rFonts w:ascii="仿宋" w:hAnsi="仿宋" w:eastAsia="仿宋" w:cs="仿宋"/>
          <w:sz w:val="32"/>
          <w:szCs w:val="32"/>
        </w:rPr>
      </w:pPr>
      <w:r>
        <w:rPr>
          <w:rFonts w:ascii="仿宋" w:hAnsi="仿宋" w:eastAsia="仿宋" w:cs="仿宋"/>
          <w:sz w:val="32"/>
          <w:szCs w:val="32"/>
        </w:rPr>
        <w:t>（二）综合协调党风廉政建设责任制、党政领导干部问责规定的贯彻落实；</w:t>
      </w:r>
    </w:p>
    <w:p>
      <w:pPr>
        <w:ind w:firstLine="640" w:firstLineChars="200"/>
        <w:rPr>
          <w:rFonts w:ascii="仿宋" w:hAnsi="仿宋" w:eastAsia="仿宋" w:cs="仿宋"/>
          <w:sz w:val="32"/>
          <w:szCs w:val="32"/>
        </w:rPr>
      </w:pPr>
      <w:r>
        <w:rPr>
          <w:rFonts w:ascii="仿宋" w:hAnsi="仿宋" w:eastAsia="仿宋" w:cs="仿宋"/>
          <w:sz w:val="32"/>
          <w:szCs w:val="32"/>
        </w:rPr>
        <w:t>（三）综合协调政治纪律的执行和作风建设规定、廉洁自律规定的落实，开展有关党风政风监督专项检查，综合协调对违反作风建设规定问题的查处；</w:t>
      </w:r>
    </w:p>
    <w:p>
      <w:pPr>
        <w:ind w:firstLine="640" w:firstLineChars="200"/>
        <w:rPr>
          <w:rFonts w:ascii="仿宋" w:hAnsi="仿宋" w:eastAsia="仿宋" w:cs="仿宋"/>
          <w:sz w:val="32"/>
          <w:szCs w:val="32"/>
        </w:rPr>
      </w:pPr>
      <w:r>
        <w:rPr>
          <w:rFonts w:ascii="仿宋" w:hAnsi="仿宋" w:eastAsia="仿宋" w:cs="仿宋"/>
          <w:sz w:val="32"/>
          <w:szCs w:val="32"/>
        </w:rPr>
        <w:t>（四）综合分析党风政风监督工作情况，开展相关政策理论研究，提出工作建议；</w:t>
      </w:r>
    </w:p>
    <w:p>
      <w:pPr>
        <w:ind w:firstLine="640" w:firstLineChars="200"/>
        <w:rPr>
          <w:rFonts w:ascii="仿宋" w:hAnsi="仿宋" w:eastAsia="仿宋" w:cs="仿宋"/>
          <w:sz w:val="32"/>
          <w:szCs w:val="32"/>
        </w:rPr>
      </w:pPr>
      <w:r>
        <w:rPr>
          <w:rFonts w:ascii="仿宋" w:hAnsi="仿宋" w:eastAsia="仿宋" w:cs="仿宋"/>
          <w:sz w:val="32"/>
          <w:szCs w:val="32"/>
        </w:rPr>
        <w:t>（五）履行市委市政府纠正部门和行业不正之风办公室职能，监督检查承担纠正损害群众利益不正之风任务的相关部门履行职责情况，协调查处各地区、各部门在开展行风建设和纠风专项治理中的失职渎职行为；</w:t>
      </w:r>
    </w:p>
    <w:p>
      <w:pPr>
        <w:ind w:firstLine="640" w:firstLineChars="200"/>
        <w:rPr>
          <w:rFonts w:ascii="仿宋" w:hAnsi="仿宋" w:eastAsia="仿宋" w:cs="仿宋"/>
          <w:sz w:val="32"/>
          <w:szCs w:val="32"/>
        </w:rPr>
      </w:pPr>
      <w:r>
        <w:rPr>
          <w:rFonts w:ascii="仿宋" w:hAnsi="仿宋" w:eastAsia="仿宋" w:cs="仿宋"/>
          <w:sz w:val="32"/>
          <w:szCs w:val="32"/>
        </w:rPr>
        <w:t>（六）监督优化发展环境有关政策、措施、规定的贯彻落实情况，受理和办理行政效能投诉，依法依规处理效能监察对象不履行或不正确履行职责的行为；</w:t>
      </w:r>
    </w:p>
    <w:p>
      <w:pPr>
        <w:ind w:firstLine="640" w:firstLineChars="200"/>
        <w:rPr>
          <w:rFonts w:ascii="仿宋" w:hAnsi="仿宋" w:eastAsia="仿宋" w:cs="仿宋"/>
          <w:sz w:val="32"/>
          <w:szCs w:val="32"/>
        </w:rPr>
      </w:pPr>
      <w:r>
        <w:rPr>
          <w:rFonts w:ascii="仿宋" w:hAnsi="仿宋" w:eastAsia="仿宋" w:cs="仿宋"/>
          <w:sz w:val="32"/>
          <w:szCs w:val="32"/>
        </w:rPr>
        <w:t>（七）指导纪检监察系统的党风政风监督工作；</w:t>
      </w:r>
    </w:p>
    <w:p>
      <w:pPr>
        <w:ind w:firstLine="640" w:firstLineChars="200"/>
        <w:rPr>
          <w:rFonts w:ascii="仿宋" w:hAnsi="仿宋" w:eastAsia="仿宋" w:cs="仿宋"/>
          <w:sz w:val="32"/>
          <w:szCs w:val="32"/>
        </w:rPr>
      </w:pPr>
      <w:r>
        <w:rPr>
          <w:rFonts w:ascii="仿宋" w:hAnsi="仿宋" w:eastAsia="仿宋" w:cs="仿宋"/>
          <w:sz w:val="32"/>
          <w:szCs w:val="32"/>
        </w:rPr>
        <w:t>（八）落实省委巡视工作领导小组办公室部署的相关工作；</w:t>
      </w:r>
    </w:p>
    <w:p>
      <w:pPr>
        <w:ind w:firstLine="640" w:firstLineChars="200"/>
        <w:rPr>
          <w:rFonts w:ascii="仿宋" w:hAnsi="仿宋" w:eastAsia="仿宋" w:cs="仿宋"/>
          <w:sz w:val="32"/>
          <w:szCs w:val="32"/>
        </w:rPr>
      </w:pPr>
      <w:r>
        <w:rPr>
          <w:rFonts w:ascii="仿宋" w:hAnsi="仿宋" w:eastAsia="仿宋" w:cs="仿宋"/>
          <w:sz w:val="32"/>
          <w:szCs w:val="32"/>
        </w:rPr>
        <w:t>（九）承办领导交办的其他事项。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、信访室</w:t>
      </w:r>
      <w:r>
        <w:rPr>
          <w:rFonts w:hint="eastAsia" w:ascii="仿宋" w:hAnsi="仿宋" w:eastAsia="仿宋" w:cs="仿宋"/>
          <w:sz w:val="32"/>
          <w:szCs w:val="32"/>
        </w:rPr>
        <w:t>: 实有7人。</w:t>
      </w:r>
    </w:p>
    <w:p>
      <w:pPr>
        <w:ind w:firstLine="640" w:firstLineChars="200"/>
        <w:rPr>
          <w:rFonts w:ascii="仿宋" w:hAnsi="仿宋" w:eastAsia="仿宋" w:cs="仿宋"/>
          <w:sz w:val="32"/>
          <w:szCs w:val="32"/>
        </w:rPr>
      </w:pPr>
      <w:r>
        <w:rPr>
          <w:rFonts w:ascii="仿宋" w:hAnsi="仿宋" w:eastAsia="仿宋" w:cs="仿宋"/>
          <w:sz w:val="32"/>
          <w:szCs w:val="32"/>
        </w:rPr>
        <w:t>（一）受理对党组织、党员和监察对象违反党纪、政纪行为的检举、控告，受理不服党纪政纪处分和其他处理的申诉，处理群众来信、接待群众来访、接听举报电话、处理网络举报，向委局领导报告重要举报情况，实施信访监督；</w:t>
      </w:r>
    </w:p>
    <w:p>
      <w:pPr>
        <w:ind w:firstLine="640" w:firstLineChars="200"/>
        <w:rPr>
          <w:rFonts w:ascii="仿宋" w:hAnsi="仿宋" w:eastAsia="仿宋" w:cs="仿宋"/>
          <w:sz w:val="32"/>
          <w:szCs w:val="32"/>
        </w:rPr>
      </w:pPr>
      <w:r>
        <w:rPr>
          <w:rFonts w:ascii="仿宋" w:hAnsi="仿宋" w:eastAsia="仿宋" w:cs="仿宋"/>
          <w:sz w:val="32"/>
          <w:szCs w:val="32"/>
        </w:rPr>
        <w:t>（二）综合信访举报信息，向案件监督管理室移交有关案件线索；</w:t>
      </w:r>
    </w:p>
    <w:p>
      <w:pPr>
        <w:ind w:firstLine="640" w:firstLineChars="200"/>
        <w:rPr>
          <w:rFonts w:ascii="仿宋" w:hAnsi="仿宋" w:eastAsia="仿宋" w:cs="仿宋"/>
          <w:sz w:val="32"/>
          <w:szCs w:val="32"/>
        </w:rPr>
      </w:pPr>
      <w:r>
        <w:rPr>
          <w:rFonts w:ascii="仿宋" w:hAnsi="仿宋" w:eastAsia="仿宋" w:cs="仿宋"/>
          <w:sz w:val="32"/>
          <w:szCs w:val="32"/>
        </w:rPr>
        <w:t>（三）对打击报复举报人的检举、控告进行核实；</w:t>
      </w:r>
    </w:p>
    <w:p>
      <w:pPr>
        <w:ind w:firstLine="640" w:firstLineChars="200"/>
        <w:rPr>
          <w:rFonts w:ascii="仿宋" w:hAnsi="仿宋" w:eastAsia="仿宋" w:cs="仿宋"/>
          <w:sz w:val="32"/>
          <w:szCs w:val="32"/>
        </w:rPr>
      </w:pPr>
      <w:r>
        <w:rPr>
          <w:rFonts w:ascii="仿宋" w:hAnsi="仿宋" w:eastAsia="仿宋" w:cs="仿宋"/>
          <w:sz w:val="32"/>
          <w:szCs w:val="32"/>
        </w:rPr>
        <w:t>（四）向下级纪检监察机关交办并督办有关检举、控告事项，审核办理结果；</w:t>
      </w:r>
    </w:p>
    <w:p>
      <w:pPr>
        <w:ind w:firstLine="640" w:firstLineChars="200"/>
        <w:rPr>
          <w:rFonts w:ascii="仿宋" w:hAnsi="仿宋" w:eastAsia="仿宋" w:cs="仿宋"/>
          <w:sz w:val="32"/>
          <w:szCs w:val="32"/>
        </w:rPr>
      </w:pPr>
      <w:r>
        <w:rPr>
          <w:rFonts w:ascii="仿宋" w:hAnsi="仿宋" w:eastAsia="仿宋" w:cs="仿宋"/>
          <w:sz w:val="32"/>
          <w:szCs w:val="32"/>
        </w:rPr>
        <w:t>（五）调查研究信访举报工作，分析信访举报情况，检查、指导纪检监察系统的信访举报工作；</w:t>
      </w:r>
    </w:p>
    <w:p>
      <w:pPr>
        <w:ind w:firstLine="640" w:firstLineChars="200"/>
        <w:rPr>
          <w:rFonts w:ascii="仿宋" w:hAnsi="仿宋" w:eastAsia="仿宋" w:cs="仿宋"/>
          <w:sz w:val="32"/>
          <w:szCs w:val="32"/>
        </w:rPr>
      </w:pPr>
      <w:r>
        <w:rPr>
          <w:rFonts w:ascii="仿宋" w:hAnsi="仿宋" w:eastAsia="仿宋" w:cs="仿宋"/>
          <w:sz w:val="32"/>
          <w:szCs w:val="32"/>
        </w:rPr>
        <w:t>（六）对上访群众进行宣传教育，维护信访举报工作秩序，处理信访举报中的突发情况；</w:t>
      </w:r>
    </w:p>
    <w:p>
      <w:pPr>
        <w:ind w:firstLine="640" w:firstLineChars="200"/>
        <w:rPr>
          <w:rFonts w:ascii="仿宋" w:hAnsi="仿宋" w:eastAsia="仿宋" w:cs="仿宋"/>
          <w:sz w:val="32"/>
          <w:szCs w:val="32"/>
        </w:rPr>
      </w:pPr>
      <w:r>
        <w:rPr>
          <w:rFonts w:ascii="仿宋" w:hAnsi="仿宋" w:eastAsia="仿宋" w:cs="仿宋"/>
          <w:sz w:val="32"/>
          <w:szCs w:val="32"/>
        </w:rPr>
        <w:t>（七）承办领导交办的其他事项。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、案件监督管理室</w:t>
      </w:r>
      <w:r>
        <w:rPr>
          <w:rFonts w:hint="eastAsia" w:ascii="仿宋" w:hAnsi="仿宋" w:eastAsia="仿宋" w:cs="仿宋"/>
          <w:sz w:val="32"/>
          <w:szCs w:val="32"/>
        </w:rPr>
        <w:t>: 实有6人。</w:t>
      </w:r>
    </w:p>
    <w:p>
      <w:pPr>
        <w:ind w:firstLine="640" w:firstLineChars="200"/>
        <w:rPr>
          <w:rFonts w:ascii="仿宋" w:hAnsi="仿宋" w:eastAsia="仿宋" w:cs="仿宋"/>
          <w:sz w:val="32"/>
          <w:szCs w:val="32"/>
        </w:rPr>
      </w:pPr>
      <w:r>
        <w:rPr>
          <w:rFonts w:ascii="仿宋" w:hAnsi="仿宋" w:eastAsia="仿宋" w:cs="仿宋"/>
          <w:sz w:val="32"/>
          <w:szCs w:val="32"/>
        </w:rPr>
        <w:t>（一）负责对市管干部问题线索、领导批示或者交办的案件线索、纪检监察室和其他职能部门按照规定移交的案件线索进行集中管理，并分送相关纪检监察室，协助办理市管干部任职前回复市委组织部意见工作；</w:t>
      </w:r>
    </w:p>
    <w:p>
      <w:pPr>
        <w:ind w:firstLine="640" w:firstLineChars="200"/>
        <w:rPr>
          <w:rFonts w:ascii="仿宋" w:hAnsi="仿宋" w:eastAsia="仿宋" w:cs="仿宋"/>
          <w:sz w:val="32"/>
          <w:szCs w:val="32"/>
        </w:rPr>
      </w:pPr>
      <w:r>
        <w:rPr>
          <w:rFonts w:ascii="仿宋" w:hAnsi="仿宋" w:eastAsia="仿宋" w:cs="仿宋"/>
          <w:sz w:val="32"/>
          <w:szCs w:val="32"/>
        </w:rPr>
        <w:t>（二）按照查办腐败案件以上级纪委领导为主的要求，线索处置和案件查办在向市委报告的同时向省纪委报告，统一受理下级纪检监察机关线索处置和案件查办报告，分送相关纪检监察室；</w:t>
      </w:r>
    </w:p>
    <w:p>
      <w:pPr>
        <w:ind w:firstLine="640" w:firstLineChars="200"/>
        <w:rPr>
          <w:rFonts w:ascii="仿宋" w:hAnsi="仿宋" w:eastAsia="仿宋" w:cs="仿宋"/>
          <w:sz w:val="32"/>
          <w:szCs w:val="32"/>
        </w:rPr>
      </w:pPr>
      <w:r>
        <w:rPr>
          <w:rFonts w:ascii="仿宋" w:hAnsi="仿宋" w:eastAsia="仿宋" w:cs="仿宋"/>
          <w:sz w:val="32"/>
          <w:szCs w:val="32"/>
        </w:rPr>
        <w:t>（三）承担市委反腐败协调小组办公室日常工作，负责查办案件相关工作的组织协调，建立与有关单位和部门协作办案机制，归口管理与有关部门的联系协调事项，负责协调追逃防逃相关工作；</w:t>
      </w:r>
    </w:p>
    <w:p>
      <w:pPr>
        <w:ind w:firstLine="640" w:firstLineChars="200"/>
        <w:rPr>
          <w:rFonts w:ascii="仿宋" w:hAnsi="仿宋" w:eastAsia="仿宋" w:cs="仿宋"/>
          <w:sz w:val="32"/>
          <w:szCs w:val="32"/>
        </w:rPr>
      </w:pPr>
      <w:r>
        <w:rPr>
          <w:rFonts w:ascii="仿宋" w:hAnsi="仿宋" w:eastAsia="仿宋" w:cs="仿宋"/>
          <w:sz w:val="32"/>
          <w:szCs w:val="32"/>
        </w:rPr>
        <w:t>（四）负责对依纪依法安全文明办案情况进行监督检查，对委局机关办案场所执行办案纪律、安全保卫、保密工作进行监督检查，落实办案安全工作责任制，督促做好办案安全事故调查和责任追究工作；</w:t>
      </w:r>
    </w:p>
    <w:p>
      <w:pPr>
        <w:ind w:firstLine="640" w:firstLineChars="200"/>
        <w:rPr>
          <w:rFonts w:ascii="仿宋" w:hAnsi="仿宋" w:eastAsia="仿宋" w:cs="仿宋"/>
          <w:sz w:val="32"/>
          <w:szCs w:val="32"/>
        </w:rPr>
      </w:pPr>
      <w:r>
        <w:rPr>
          <w:rFonts w:ascii="仿宋" w:hAnsi="仿宋" w:eastAsia="仿宋" w:cs="仿宋"/>
          <w:sz w:val="32"/>
          <w:szCs w:val="32"/>
        </w:rPr>
        <w:t>（五）督促查办上级机关和委局领导批办、交办案件及办理相关事项；</w:t>
      </w:r>
    </w:p>
    <w:p>
      <w:pPr>
        <w:ind w:firstLine="640" w:firstLineChars="200"/>
        <w:rPr>
          <w:rFonts w:ascii="仿宋" w:hAnsi="仿宋" w:eastAsia="仿宋" w:cs="仿宋"/>
          <w:sz w:val="32"/>
          <w:szCs w:val="32"/>
        </w:rPr>
      </w:pPr>
      <w:r>
        <w:rPr>
          <w:rFonts w:ascii="仿宋" w:hAnsi="仿宋" w:eastAsia="仿宋" w:cs="仿宋"/>
          <w:sz w:val="32"/>
          <w:szCs w:val="32"/>
        </w:rPr>
        <w:t>（六）协调组织问题线索的集中排查和督办，负责对查办案件及相关专项工作情况进行统计分析；</w:t>
      </w:r>
    </w:p>
    <w:p>
      <w:pPr>
        <w:ind w:firstLine="640" w:firstLineChars="200"/>
        <w:rPr>
          <w:rFonts w:ascii="仿宋" w:hAnsi="仿宋" w:eastAsia="仿宋" w:cs="仿宋"/>
          <w:sz w:val="32"/>
          <w:szCs w:val="32"/>
        </w:rPr>
      </w:pPr>
      <w:r>
        <w:rPr>
          <w:rFonts w:ascii="仿宋" w:hAnsi="仿宋" w:eastAsia="仿宋" w:cs="仿宋"/>
          <w:sz w:val="32"/>
          <w:szCs w:val="32"/>
        </w:rPr>
        <w:t>（七）指导全市纪检监察机关案件监督管理工作；</w:t>
      </w:r>
    </w:p>
    <w:p>
      <w:pPr>
        <w:ind w:firstLine="640" w:firstLineChars="200"/>
        <w:rPr>
          <w:rFonts w:ascii="仿宋" w:hAnsi="仿宋" w:eastAsia="仿宋" w:cs="仿宋"/>
          <w:sz w:val="32"/>
          <w:szCs w:val="32"/>
        </w:rPr>
      </w:pPr>
      <w:r>
        <w:rPr>
          <w:rFonts w:ascii="仿宋" w:hAnsi="仿宋" w:eastAsia="仿宋" w:cs="仿宋"/>
          <w:sz w:val="32"/>
          <w:szCs w:val="32"/>
        </w:rPr>
        <w:t>（八）承办领导交办的其他事项。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(8)</w:t>
      </w:r>
      <w:r>
        <w:rPr>
          <w:rFonts w:ascii="仿宋" w:hAnsi="仿宋" w:eastAsia="仿宋" w:cs="仿宋"/>
          <w:sz w:val="32"/>
          <w:szCs w:val="32"/>
        </w:rPr>
        <w:t>、第一至第</w:t>
      </w:r>
      <w:r>
        <w:rPr>
          <w:rFonts w:hint="eastAsia" w:ascii="仿宋" w:hAnsi="仿宋" w:eastAsia="仿宋" w:cs="仿宋"/>
          <w:sz w:val="32"/>
          <w:szCs w:val="32"/>
        </w:rPr>
        <w:t>六监督检查</w:t>
      </w:r>
      <w:r>
        <w:rPr>
          <w:rFonts w:ascii="仿宋" w:hAnsi="仿宋" w:eastAsia="仿宋" w:cs="仿宋"/>
          <w:sz w:val="32"/>
          <w:szCs w:val="32"/>
        </w:rPr>
        <w:t>室</w:t>
      </w:r>
      <w:r>
        <w:rPr>
          <w:rFonts w:hint="eastAsia" w:ascii="仿宋" w:hAnsi="仿宋" w:eastAsia="仿宋" w:cs="仿宋"/>
          <w:sz w:val="32"/>
          <w:szCs w:val="32"/>
        </w:rPr>
        <w:t>: 实有36人。</w:t>
      </w:r>
    </w:p>
    <w:p>
      <w:pPr>
        <w:ind w:firstLine="640" w:firstLineChars="200"/>
        <w:rPr>
          <w:rFonts w:ascii="仿宋" w:hAnsi="仿宋" w:eastAsia="仿宋" w:cs="仿宋"/>
          <w:sz w:val="32"/>
          <w:szCs w:val="32"/>
        </w:rPr>
      </w:pPr>
      <w:r>
        <w:rPr>
          <w:rFonts w:ascii="仿宋" w:hAnsi="仿宋" w:eastAsia="仿宋" w:cs="仿宋"/>
          <w:sz w:val="32"/>
          <w:szCs w:val="32"/>
        </w:rPr>
        <w:t>（一）监督检查联系地区、单位领导班子和市管干部遵守、执行党章以及其他党内法规，遵守、执行党的路线方针政策和决议、国家法律法规等方面的情况；</w:t>
      </w:r>
    </w:p>
    <w:p>
      <w:pPr>
        <w:ind w:firstLine="640" w:firstLineChars="200"/>
        <w:rPr>
          <w:rFonts w:ascii="仿宋" w:hAnsi="仿宋" w:eastAsia="仿宋" w:cs="仿宋"/>
          <w:sz w:val="32"/>
          <w:szCs w:val="32"/>
        </w:rPr>
      </w:pPr>
      <w:r>
        <w:rPr>
          <w:rFonts w:ascii="仿宋" w:hAnsi="仿宋" w:eastAsia="仿宋" w:cs="仿宋"/>
          <w:sz w:val="32"/>
          <w:szCs w:val="32"/>
        </w:rPr>
        <w:t>（二）监督检查联系地区、单位党委（党组）落实党风廉政建设主体责任，纪委（纪检组）落实监督责任的情况，对涉及的市管干部实施责任追究；</w:t>
      </w:r>
    </w:p>
    <w:p>
      <w:pPr>
        <w:ind w:firstLine="640" w:firstLineChars="200"/>
        <w:rPr>
          <w:rFonts w:ascii="仿宋" w:hAnsi="仿宋" w:eastAsia="仿宋" w:cs="仿宋"/>
          <w:sz w:val="32"/>
          <w:szCs w:val="32"/>
        </w:rPr>
      </w:pPr>
      <w:r>
        <w:rPr>
          <w:rFonts w:ascii="仿宋" w:hAnsi="仿宋" w:eastAsia="仿宋" w:cs="仿宋"/>
          <w:sz w:val="32"/>
          <w:szCs w:val="32"/>
        </w:rPr>
        <w:t>（三）督促联系地区、单位监督对象加强作风建设，监督检查中央、省市委及政府关于作风建设规定的执行情况，调查处理严重违反有关规定的行为；</w:t>
      </w:r>
    </w:p>
    <w:p>
      <w:pPr>
        <w:ind w:firstLine="640" w:firstLineChars="200"/>
        <w:rPr>
          <w:rFonts w:ascii="仿宋" w:hAnsi="仿宋" w:eastAsia="仿宋" w:cs="仿宋"/>
          <w:sz w:val="32"/>
          <w:szCs w:val="32"/>
        </w:rPr>
      </w:pPr>
      <w:r>
        <w:rPr>
          <w:rFonts w:ascii="仿宋" w:hAnsi="仿宋" w:eastAsia="仿宋" w:cs="仿宋"/>
          <w:sz w:val="32"/>
          <w:szCs w:val="32"/>
        </w:rPr>
        <w:t>（四）承办联系地区、单位市管干部的违纪违法案件和其他比较重要和复杂案件的初核、审查并提出处理建议，监督、指导联系地区、单位的案件查处工作；</w:t>
      </w:r>
    </w:p>
    <w:p>
      <w:pPr>
        <w:ind w:firstLine="640" w:firstLineChars="200"/>
        <w:rPr>
          <w:rFonts w:ascii="仿宋" w:hAnsi="仿宋" w:eastAsia="仿宋" w:cs="仿宋"/>
          <w:sz w:val="32"/>
          <w:szCs w:val="32"/>
        </w:rPr>
      </w:pPr>
      <w:r>
        <w:rPr>
          <w:rFonts w:ascii="仿宋" w:hAnsi="仿宋" w:eastAsia="仿宋" w:cs="仿宋"/>
          <w:sz w:val="32"/>
          <w:szCs w:val="32"/>
        </w:rPr>
        <w:t>（五）做好问题线索的管理和处置工作，监督指导联系地区、单位上报问题线索处置；</w:t>
      </w:r>
    </w:p>
    <w:p>
      <w:pPr>
        <w:ind w:firstLine="640" w:firstLineChars="200"/>
        <w:rPr>
          <w:rFonts w:ascii="仿宋" w:hAnsi="仿宋" w:eastAsia="仿宋" w:cs="仿宋"/>
          <w:sz w:val="32"/>
          <w:szCs w:val="32"/>
        </w:rPr>
      </w:pPr>
      <w:r>
        <w:rPr>
          <w:rFonts w:ascii="仿宋" w:hAnsi="仿宋" w:eastAsia="仿宋" w:cs="仿宋"/>
          <w:sz w:val="32"/>
          <w:szCs w:val="32"/>
        </w:rPr>
        <w:t>（六）协助办理市管干部任职前回复市委组织部意见工作，参加联系地区、单位党委（组）领导班子民主生活会，组织协调对联系地区、单位市管干部的诫勉谈话工作；</w:t>
      </w:r>
    </w:p>
    <w:p>
      <w:pPr>
        <w:ind w:firstLine="640" w:firstLineChars="200"/>
        <w:rPr>
          <w:rFonts w:ascii="仿宋" w:hAnsi="仿宋" w:eastAsia="仿宋" w:cs="仿宋"/>
          <w:sz w:val="32"/>
          <w:szCs w:val="32"/>
        </w:rPr>
      </w:pPr>
      <w:r>
        <w:rPr>
          <w:rFonts w:ascii="仿宋" w:hAnsi="仿宋" w:eastAsia="仿宋" w:cs="仿宋"/>
          <w:sz w:val="32"/>
          <w:szCs w:val="32"/>
        </w:rPr>
        <w:t>（七）综合、协调联系地区、单位的纪检监察工作，协助考察了解联系地区、单位的纪检监察机关领导班子和干部队伍建设情况；</w:t>
      </w:r>
    </w:p>
    <w:p>
      <w:pPr>
        <w:ind w:firstLine="640" w:firstLineChars="200"/>
        <w:rPr>
          <w:rFonts w:ascii="仿宋" w:hAnsi="仿宋" w:eastAsia="仿宋" w:cs="仿宋"/>
          <w:sz w:val="32"/>
          <w:szCs w:val="32"/>
        </w:rPr>
      </w:pPr>
      <w:r>
        <w:rPr>
          <w:rFonts w:ascii="仿宋" w:hAnsi="仿宋" w:eastAsia="仿宋" w:cs="仿宋"/>
          <w:sz w:val="32"/>
          <w:szCs w:val="32"/>
        </w:rPr>
        <w:t>（八）承办领导交办的其他事项。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(9)</w:t>
      </w:r>
      <w:r>
        <w:rPr>
          <w:rFonts w:ascii="仿宋" w:hAnsi="仿宋" w:eastAsia="仿宋" w:cs="仿宋"/>
          <w:sz w:val="32"/>
          <w:szCs w:val="32"/>
        </w:rPr>
        <w:t>、第</w:t>
      </w:r>
      <w:r>
        <w:rPr>
          <w:rFonts w:hint="eastAsia" w:ascii="仿宋" w:hAnsi="仿宋" w:eastAsia="仿宋" w:cs="仿宋"/>
          <w:sz w:val="32"/>
          <w:szCs w:val="32"/>
        </w:rPr>
        <w:t>七至第十一审查调查</w:t>
      </w:r>
      <w:r>
        <w:rPr>
          <w:rFonts w:ascii="仿宋" w:hAnsi="仿宋" w:eastAsia="仿宋" w:cs="仿宋"/>
          <w:sz w:val="32"/>
          <w:szCs w:val="32"/>
        </w:rPr>
        <w:t>室</w:t>
      </w:r>
      <w:r>
        <w:rPr>
          <w:rFonts w:hint="eastAsia" w:ascii="仿宋" w:hAnsi="仿宋" w:eastAsia="仿宋" w:cs="仿宋"/>
          <w:sz w:val="32"/>
          <w:szCs w:val="32"/>
        </w:rPr>
        <w:t>:实有45人。</w:t>
      </w:r>
    </w:p>
    <w:p>
      <w:pPr>
        <w:ind w:firstLine="640" w:firstLineChars="200"/>
        <w:rPr>
          <w:rFonts w:ascii="仿宋" w:hAnsi="仿宋" w:eastAsia="仿宋" w:cs="仿宋"/>
          <w:sz w:val="32"/>
          <w:szCs w:val="32"/>
        </w:rPr>
      </w:pPr>
      <w:r>
        <w:rPr>
          <w:rFonts w:ascii="仿宋" w:hAnsi="仿宋" w:eastAsia="仿宋" w:cs="仿宋"/>
          <w:sz w:val="32"/>
          <w:szCs w:val="32"/>
        </w:rPr>
        <w:t>（一）监督检查联系单位领导班子和市管干部遵守、执行党章以及其他党内法规，遵守、执行党的路线方针政策和决议、国家法律法规等方面的情况；</w:t>
      </w:r>
    </w:p>
    <w:p>
      <w:pPr>
        <w:ind w:firstLine="640" w:firstLineChars="200"/>
        <w:rPr>
          <w:rFonts w:ascii="仿宋" w:hAnsi="仿宋" w:eastAsia="仿宋" w:cs="仿宋"/>
          <w:sz w:val="32"/>
          <w:szCs w:val="32"/>
        </w:rPr>
      </w:pPr>
      <w:r>
        <w:rPr>
          <w:rFonts w:ascii="仿宋" w:hAnsi="仿宋" w:eastAsia="仿宋" w:cs="仿宋"/>
          <w:sz w:val="32"/>
          <w:szCs w:val="32"/>
        </w:rPr>
        <w:t>（二）监督检查联系单位党委（党组）落实党风廉政建设主体责任，纪委（纪检组）落实监督责任的情况，对涉及的市管干部实施责任追究；</w:t>
      </w:r>
    </w:p>
    <w:p>
      <w:pPr>
        <w:ind w:firstLine="640" w:firstLineChars="200"/>
        <w:rPr>
          <w:rFonts w:ascii="仿宋" w:hAnsi="仿宋" w:eastAsia="仿宋" w:cs="仿宋"/>
          <w:sz w:val="32"/>
          <w:szCs w:val="32"/>
        </w:rPr>
      </w:pPr>
      <w:r>
        <w:rPr>
          <w:rFonts w:ascii="仿宋" w:hAnsi="仿宋" w:eastAsia="仿宋" w:cs="仿宋"/>
          <w:sz w:val="32"/>
          <w:szCs w:val="32"/>
        </w:rPr>
        <w:t>（三）督促联系单位监督对象加强作风建设，监督检查中央、省市委及政府关于作风建设规定的执行情况，调查处理严重违反有关规定的行为；</w:t>
      </w:r>
    </w:p>
    <w:p>
      <w:pPr>
        <w:ind w:firstLine="640" w:firstLineChars="200"/>
        <w:rPr>
          <w:rFonts w:ascii="仿宋" w:hAnsi="仿宋" w:eastAsia="仿宋" w:cs="仿宋"/>
          <w:sz w:val="32"/>
          <w:szCs w:val="32"/>
        </w:rPr>
      </w:pPr>
      <w:r>
        <w:rPr>
          <w:rFonts w:ascii="仿宋" w:hAnsi="仿宋" w:eastAsia="仿宋" w:cs="仿宋"/>
          <w:sz w:val="32"/>
          <w:szCs w:val="32"/>
        </w:rPr>
        <w:t>（四）承办联系单位市管干部的违纪违法案件和其他比较重要和复杂案件的初核、审查并提出处理建议，监督、指导联系单位案件查处工作；</w:t>
      </w:r>
    </w:p>
    <w:p>
      <w:pPr>
        <w:ind w:firstLine="640" w:firstLineChars="200"/>
        <w:rPr>
          <w:rFonts w:ascii="仿宋" w:hAnsi="仿宋" w:eastAsia="仿宋" w:cs="仿宋"/>
          <w:sz w:val="32"/>
          <w:szCs w:val="32"/>
        </w:rPr>
      </w:pPr>
      <w:r>
        <w:rPr>
          <w:rFonts w:ascii="仿宋" w:hAnsi="仿宋" w:eastAsia="仿宋" w:cs="仿宋"/>
          <w:sz w:val="32"/>
          <w:szCs w:val="32"/>
        </w:rPr>
        <w:t>（五）做好问题线索的管理和处置工作，监督指导联系单位上报问题线索处置；</w:t>
      </w:r>
    </w:p>
    <w:p>
      <w:pPr>
        <w:ind w:firstLine="640" w:firstLineChars="200"/>
        <w:rPr>
          <w:rFonts w:ascii="仿宋" w:hAnsi="仿宋" w:eastAsia="仿宋" w:cs="仿宋"/>
          <w:sz w:val="32"/>
          <w:szCs w:val="32"/>
        </w:rPr>
      </w:pPr>
      <w:r>
        <w:rPr>
          <w:rFonts w:ascii="仿宋" w:hAnsi="仿宋" w:eastAsia="仿宋" w:cs="仿宋"/>
          <w:sz w:val="32"/>
          <w:szCs w:val="32"/>
        </w:rPr>
        <w:t>（六）参与事故、事件中涉及的监督对象违纪违法行为和需要问责情形的调查处理，指导、督办县（市）区和市直部门对相关事故、事件的调查处理；</w:t>
      </w:r>
    </w:p>
    <w:p>
      <w:pPr>
        <w:ind w:firstLine="640" w:firstLineChars="200"/>
        <w:rPr>
          <w:rFonts w:ascii="仿宋" w:hAnsi="仿宋" w:eastAsia="仿宋" w:cs="仿宋"/>
          <w:sz w:val="32"/>
          <w:szCs w:val="32"/>
        </w:rPr>
      </w:pPr>
      <w:r>
        <w:rPr>
          <w:rFonts w:ascii="仿宋" w:hAnsi="仿宋" w:eastAsia="仿宋" w:cs="仿宋"/>
          <w:sz w:val="32"/>
          <w:szCs w:val="32"/>
        </w:rPr>
        <w:t>（七）协助办理市管干部任职前回复市委组织部意见工作，参加联系单位党委（组）领导班子民主生活会，组织协调对联系单位市管干部的诫勉谈话工作；</w:t>
      </w:r>
    </w:p>
    <w:p>
      <w:pPr>
        <w:ind w:firstLine="640" w:firstLineChars="200"/>
        <w:rPr>
          <w:rFonts w:ascii="仿宋" w:hAnsi="仿宋" w:eastAsia="仿宋" w:cs="仿宋"/>
          <w:sz w:val="32"/>
          <w:szCs w:val="32"/>
        </w:rPr>
      </w:pPr>
      <w:r>
        <w:rPr>
          <w:rFonts w:ascii="仿宋" w:hAnsi="仿宋" w:eastAsia="仿宋" w:cs="仿宋"/>
          <w:sz w:val="32"/>
          <w:szCs w:val="32"/>
        </w:rPr>
        <w:t>（八）综合、协调联系单位的纪检监察工作；</w:t>
      </w:r>
    </w:p>
    <w:p>
      <w:pPr>
        <w:ind w:firstLine="640" w:firstLineChars="200"/>
        <w:rPr>
          <w:rFonts w:ascii="仿宋" w:hAnsi="仿宋" w:eastAsia="仿宋" w:cs="仿宋"/>
          <w:sz w:val="32"/>
          <w:szCs w:val="32"/>
        </w:rPr>
      </w:pPr>
      <w:r>
        <w:rPr>
          <w:rFonts w:ascii="仿宋" w:hAnsi="仿宋" w:eastAsia="仿宋" w:cs="仿宋"/>
          <w:sz w:val="32"/>
          <w:szCs w:val="32"/>
        </w:rPr>
        <w:t>（九）承办领导交办的其他事项。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(10)</w:t>
      </w:r>
      <w:r>
        <w:rPr>
          <w:rFonts w:ascii="仿宋" w:hAnsi="仿宋" w:eastAsia="仿宋" w:cs="仿宋"/>
          <w:sz w:val="32"/>
          <w:szCs w:val="32"/>
        </w:rPr>
        <w:t>、案件审理室</w:t>
      </w:r>
      <w:r>
        <w:rPr>
          <w:rFonts w:hint="eastAsia" w:ascii="仿宋" w:hAnsi="仿宋" w:eastAsia="仿宋" w:cs="仿宋"/>
          <w:sz w:val="32"/>
          <w:szCs w:val="32"/>
        </w:rPr>
        <w:t>: 实有8人。</w:t>
      </w:r>
    </w:p>
    <w:p>
      <w:pPr>
        <w:ind w:firstLine="640" w:firstLineChars="200"/>
        <w:rPr>
          <w:rFonts w:ascii="仿宋" w:hAnsi="仿宋" w:eastAsia="仿宋" w:cs="仿宋"/>
          <w:sz w:val="32"/>
          <w:szCs w:val="32"/>
        </w:rPr>
      </w:pPr>
      <w:r>
        <w:rPr>
          <w:rFonts w:ascii="仿宋" w:hAnsi="仿宋" w:eastAsia="仿宋" w:cs="仿宋"/>
          <w:sz w:val="32"/>
          <w:szCs w:val="32"/>
        </w:rPr>
        <w:t>（一）审理委局机关直接检查处理和县（市）区级党委（党组）、政府（部门）报批或备案的案件；</w:t>
      </w:r>
    </w:p>
    <w:p>
      <w:pPr>
        <w:ind w:firstLine="640" w:firstLineChars="200"/>
        <w:rPr>
          <w:rFonts w:ascii="仿宋" w:hAnsi="仿宋" w:eastAsia="仿宋" w:cs="仿宋"/>
          <w:sz w:val="32"/>
          <w:szCs w:val="32"/>
        </w:rPr>
      </w:pPr>
      <w:r>
        <w:rPr>
          <w:rFonts w:ascii="仿宋" w:hAnsi="仿宋" w:eastAsia="仿宋" w:cs="仿宋"/>
          <w:sz w:val="32"/>
          <w:szCs w:val="32"/>
        </w:rPr>
        <w:t>（二）审理需要承报省委、省纪委和市委审批的案件；</w:t>
      </w:r>
    </w:p>
    <w:p>
      <w:pPr>
        <w:ind w:firstLine="640" w:firstLineChars="200"/>
        <w:rPr>
          <w:rFonts w:ascii="仿宋" w:hAnsi="仿宋" w:eastAsia="仿宋" w:cs="仿宋"/>
          <w:sz w:val="32"/>
          <w:szCs w:val="32"/>
        </w:rPr>
      </w:pPr>
      <w:r>
        <w:rPr>
          <w:rFonts w:ascii="仿宋" w:hAnsi="仿宋" w:eastAsia="仿宋" w:cs="仿宋"/>
          <w:sz w:val="32"/>
          <w:szCs w:val="32"/>
        </w:rPr>
        <w:t>（三）承办应当由县（市）区级党委、纪委批准但需要比照处理和其他需要比照处理报中共鸡西市纪律检查委员会备案的案件；</w:t>
      </w:r>
    </w:p>
    <w:p>
      <w:pPr>
        <w:ind w:firstLine="640" w:firstLineChars="200"/>
        <w:rPr>
          <w:rFonts w:ascii="仿宋" w:hAnsi="仿宋" w:eastAsia="仿宋" w:cs="仿宋"/>
          <w:sz w:val="32"/>
          <w:szCs w:val="32"/>
        </w:rPr>
      </w:pPr>
      <w:r>
        <w:rPr>
          <w:rFonts w:ascii="仿宋" w:hAnsi="仿宋" w:eastAsia="仿宋" w:cs="仿宋"/>
          <w:sz w:val="32"/>
          <w:szCs w:val="32"/>
        </w:rPr>
        <w:t>（四）承办县（市）区级党委（党组）、政府（部门）和委局机关有关部门征求案件管理室意见的案件；</w:t>
      </w:r>
    </w:p>
    <w:p>
      <w:pPr>
        <w:ind w:firstLine="640" w:firstLineChars="200"/>
        <w:rPr>
          <w:rFonts w:ascii="仿宋" w:hAnsi="仿宋" w:eastAsia="仿宋" w:cs="仿宋"/>
          <w:sz w:val="32"/>
          <w:szCs w:val="32"/>
        </w:rPr>
      </w:pPr>
      <w:r>
        <w:rPr>
          <w:rFonts w:ascii="仿宋" w:hAnsi="仿宋" w:eastAsia="仿宋" w:cs="仿宋"/>
          <w:sz w:val="32"/>
          <w:szCs w:val="32"/>
        </w:rPr>
        <w:t>（五）承办处分决定事项落实和督促检查相关工作，监察局给予的行政处分的解除工作；</w:t>
      </w:r>
    </w:p>
    <w:p>
      <w:pPr>
        <w:ind w:firstLine="640" w:firstLineChars="200"/>
        <w:rPr>
          <w:rFonts w:ascii="仿宋" w:hAnsi="仿宋" w:eastAsia="仿宋" w:cs="仿宋"/>
          <w:sz w:val="32"/>
          <w:szCs w:val="32"/>
        </w:rPr>
      </w:pPr>
      <w:r>
        <w:rPr>
          <w:rFonts w:ascii="仿宋" w:hAnsi="仿宋" w:eastAsia="仿宋" w:cs="仿宋"/>
          <w:sz w:val="32"/>
          <w:szCs w:val="32"/>
        </w:rPr>
        <w:t>（六）起草案件审理、解除行政处分工作的程序性规定，指导纪检监察系统的相关业务工作；</w:t>
      </w:r>
    </w:p>
    <w:p>
      <w:pPr>
        <w:ind w:firstLine="640" w:firstLineChars="200"/>
        <w:rPr>
          <w:rFonts w:ascii="仿宋" w:hAnsi="仿宋" w:eastAsia="仿宋" w:cs="仿宋"/>
          <w:sz w:val="32"/>
          <w:szCs w:val="32"/>
        </w:rPr>
      </w:pPr>
      <w:r>
        <w:rPr>
          <w:rFonts w:ascii="仿宋" w:hAnsi="仿宋" w:eastAsia="仿宋" w:cs="仿宋"/>
          <w:sz w:val="32"/>
          <w:szCs w:val="32"/>
        </w:rPr>
        <w:t>（七）承办党员、监察对象对委局机关作出的党纪政纪处分或其他处理不服的申诉案件，对县（市）区级党委（党组）、政府（部门）作出的复议复查（复审复查）决定不服的申诉案件，及其他需要由委局机关处理的申诉案件，处理、督办委局机关收到的申诉信件；</w:t>
      </w:r>
    </w:p>
    <w:p>
      <w:pPr>
        <w:ind w:firstLine="640" w:firstLineChars="200"/>
        <w:rPr>
          <w:rFonts w:ascii="仿宋" w:hAnsi="仿宋" w:eastAsia="仿宋" w:cs="仿宋"/>
          <w:sz w:val="32"/>
          <w:szCs w:val="32"/>
        </w:rPr>
      </w:pPr>
      <w:r>
        <w:rPr>
          <w:rFonts w:ascii="仿宋" w:hAnsi="仿宋" w:eastAsia="仿宋" w:cs="仿宋"/>
          <w:sz w:val="32"/>
          <w:szCs w:val="32"/>
        </w:rPr>
        <w:t>（八）承担监察局的行政复议、行政应诉工作；</w:t>
      </w:r>
    </w:p>
    <w:p>
      <w:pPr>
        <w:ind w:firstLine="640" w:firstLineChars="200"/>
        <w:rPr>
          <w:rFonts w:ascii="仿宋" w:hAnsi="仿宋" w:eastAsia="仿宋" w:cs="仿宋"/>
          <w:sz w:val="32"/>
          <w:szCs w:val="32"/>
        </w:rPr>
      </w:pPr>
      <w:r>
        <w:rPr>
          <w:rFonts w:ascii="仿宋" w:hAnsi="仿宋" w:eastAsia="仿宋" w:cs="仿宋"/>
          <w:sz w:val="32"/>
          <w:szCs w:val="32"/>
        </w:rPr>
        <w:t>（九）对案件检查和案件审理工作中存在的问题提出改进意见和建议；</w:t>
      </w:r>
    </w:p>
    <w:p>
      <w:pPr>
        <w:ind w:firstLine="640" w:firstLineChars="200"/>
        <w:rPr>
          <w:rFonts w:ascii="仿宋" w:hAnsi="仿宋" w:eastAsia="仿宋" w:cs="仿宋"/>
          <w:sz w:val="32"/>
          <w:szCs w:val="32"/>
        </w:rPr>
      </w:pPr>
      <w:r>
        <w:rPr>
          <w:rFonts w:ascii="仿宋" w:hAnsi="仿宋" w:eastAsia="仿宋" w:cs="仿宋"/>
          <w:sz w:val="32"/>
          <w:szCs w:val="32"/>
        </w:rPr>
        <w:t>（十）承办领导交办的其他事项。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(11)</w:t>
      </w:r>
      <w:r>
        <w:rPr>
          <w:rFonts w:ascii="仿宋" w:hAnsi="仿宋" w:eastAsia="仿宋" w:cs="仿宋"/>
          <w:sz w:val="32"/>
          <w:szCs w:val="32"/>
        </w:rPr>
        <w:t>、纪检监察干部监督室</w:t>
      </w:r>
      <w:r>
        <w:rPr>
          <w:rFonts w:hint="eastAsia" w:ascii="仿宋" w:hAnsi="仿宋" w:eastAsia="仿宋" w:cs="仿宋"/>
          <w:sz w:val="32"/>
          <w:szCs w:val="32"/>
        </w:rPr>
        <w:t>: 实有2人。</w:t>
      </w:r>
    </w:p>
    <w:p>
      <w:pPr>
        <w:ind w:firstLine="640" w:firstLineChars="200"/>
        <w:rPr>
          <w:rFonts w:ascii="仿宋" w:hAnsi="仿宋" w:eastAsia="仿宋" w:cs="仿宋"/>
          <w:sz w:val="32"/>
          <w:szCs w:val="32"/>
        </w:rPr>
      </w:pPr>
      <w:r>
        <w:rPr>
          <w:rFonts w:ascii="仿宋" w:hAnsi="仿宋" w:eastAsia="仿宋" w:cs="仿宋"/>
          <w:sz w:val="32"/>
          <w:szCs w:val="32"/>
        </w:rPr>
        <w:t>（一）负责监督检查纪检监察系统干部遵守和执行党章以及其他党内法规，遵守和执行党的路线方针政策和决议、国家法律法规等方面的情况；</w:t>
      </w:r>
    </w:p>
    <w:p>
      <w:pPr>
        <w:ind w:firstLine="640" w:firstLineChars="200"/>
        <w:rPr>
          <w:rFonts w:ascii="仿宋" w:hAnsi="仿宋" w:eastAsia="仿宋" w:cs="仿宋"/>
          <w:sz w:val="32"/>
          <w:szCs w:val="32"/>
        </w:rPr>
      </w:pPr>
      <w:r>
        <w:rPr>
          <w:rFonts w:ascii="仿宋" w:hAnsi="仿宋" w:eastAsia="仿宋" w:cs="仿宋"/>
          <w:sz w:val="32"/>
          <w:szCs w:val="32"/>
        </w:rPr>
        <w:t>（二）负责受理对委局机关各部门及工作人员违纪违法问题的举报，负责问题线索的初核及案件的审查工作，提出处理建议；</w:t>
      </w:r>
    </w:p>
    <w:p>
      <w:pPr>
        <w:ind w:firstLine="640" w:firstLineChars="200"/>
        <w:rPr>
          <w:rFonts w:ascii="仿宋" w:hAnsi="仿宋" w:eastAsia="仿宋" w:cs="仿宋"/>
          <w:sz w:val="32"/>
          <w:szCs w:val="32"/>
        </w:rPr>
      </w:pPr>
      <w:r>
        <w:rPr>
          <w:rFonts w:ascii="仿宋" w:hAnsi="仿宋" w:eastAsia="仿宋" w:cs="仿宋"/>
          <w:sz w:val="32"/>
          <w:szCs w:val="32"/>
        </w:rPr>
        <w:t>（三）负责受理对县（市）区纪委监察局、市直单位内设纪检监察机构、中共鸡西市纪律检查委员会监察局派驻纪检监察机构领导及干部违纪违法问题的举报，负责问题线索的初核及案件的审查工作，提出处理建议；</w:t>
      </w:r>
    </w:p>
    <w:p>
      <w:pPr>
        <w:ind w:firstLine="640" w:firstLineChars="200"/>
        <w:rPr>
          <w:rFonts w:ascii="仿宋" w:hAnsi="仿宋" w:eastAsia="仿宋" w:cs="仿宋"/>
          <w:sz w:val="32"/>
          <w:szCs w:val="32"/>
        </w:rPr>
      </w:pPr>
      <w:r>
        <w:rPr>
          <w:rFonts w:ascii="仿宋" w:hAnsi="仿宋" w:eastAsia="仿宋" w:cs="仿宋"/>
          <w:sz w:val="32"/>
          <w:szCs w:val="32"/>
        </w:rPr>
        <w:t>（四）研究制定关于加强纪检监察干部监督的规定，指导纪检监察系统干部监督工作，督办有关违纪违法案件的调查处理；</w:t>
      </w:r>
    </w:p>
    <w:p>
      <w:pPr>
        <w:ind w:firstLine="640" w:firstLineChars="200"/>
        <w:rPr>
          <w:rFonts w:ascii="仿宋" w:hAnsi="仿宋" w:eastAsia="仿宋" w:cs="仿宋"/>
          <w:sz w:val="32"/>
          <w:szCs w:val="32"/>
        </w:rPr>
      </w:pPr>
      <w:r>
        <w:rPr>
          <w:rFonts w:ascii="仿宋" w:hAnsi="仿宋" w:eastAsia="仿宋" w:cs="仿宋"/>
          <w:sz w:val="32"/>
          <w:szCs w:val="32"/>
        </w:rPr>
        <w:t>（五）负责监督检查纪检监察系统干部选拔任用工作；</w:t>
      </w:r>
    </w:p>
    <w:p>
      <w:pPr>
        <w:ind w:firstLine="640" w:firstLineChars="200"/>
        <w:rPr>
          <w:rFonts w:ascii="仿宋" w:hAnsi="仿宋" w:eastAsia="仿宋" w:cs="仿宋"/>
          <w:sz w:val="32"/>
          <w:szCs w:val="32"/>
        </w:rPr>
      </w:pPr>
      <w:r>
        <w:rPr>
          <w:rFonts w:ascii="仿宋" w:hAnsi="仿宋" w:eastAsia="仿宋" w:cs="仿宋"/>
          <w:sz w:val="32"/>
          <w:szCs w:val="32"/>
        </w:rPr>
        <w:t>（六）承办领导交办的其他事项。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lang w:eastAsia="zh-CN"/>
        </w:rPr>
        <w:t>信息技术保障室</w:t>
      </w:r>
      <w:r>
        <w:rPr>
          <w:rFonts w:hint="eastAsia" w:ascii="仿宋" w:hAnsi="仿宋" w:eastAsia="仿宋" w:cs="仿宋"/>
          <w:sz w:val="32"/>
          <w:szCs w:val="32"/>
        </w:rPr>
        <w:t>: 实有2人。</w:t>
      </w:r>
    </w:p>
    <w:p>
      <w:pPr>
        <w:ind w:firstLine="640" w:firstLineChars="200"/>
        <w:rPr>
          <w:rFonts w:hint="eastAsia" w:ascii="仿宋" w:hAnsi="仿宋" w:eastAsia="仿宋" w:cs="仿宋"/>
          <w:sz w:val="32"/>
          <w:szCs w:val="32"/>
          <w:lang w:eastAsia="zh-CN"/>
        </w:rPr>
      </w:pPr>
      <w:r>
        <w:rPr>
          <w:rFonts w:ascii="仿宋" w:hAnsi="仿宋" w:eastAsia="仿宋" w:cs="仿宋"/>
          <w:sz w:val="32"/>
          <w:szCs w:val="32"/>
        </w:rPr>
        <w:t>（一）</w:t>
      </w:r>
      <w:r>
        <w:rPr>
          <w:rFonts w:hint="eastAsia" w:ascii="仿宋" w:hAnsi="仿宋" w:eastAsia="仿宋" w:cs="仿宋"/>
          <w:sz w:val="32"/>
          <w:szCs w:val="32"/>
          <w:lang w:eastAsia="zh-CN"/>
        </w:rPr>
        <w:t>负责情报信息工作，围绕重点问题线索、疑难复杂案件开展情报信息收集整合、分析研判；</w:t>
      </w:r>
    </w:p>
    <w:p>
      <w:pPr>
        <w:ind w:firstLine="640" w:firstLineChars="200"/>
        <w:rPr>
          <w:rFonts w:hint="eastAsia" w:ascii="仿宋" w:hAnsi="仿宋" w:eastAsia="仿宋" w:cs="仿宋"/>
          <w:sz w:val="32"/>
          <w:szCs w:val="32"/>
          <w:lang w:eastAsia="zh-CN"/>
        </w:rPr>
      </w:pPr>
      <w:r>
        <w:rPr>
          <w:rFonts w:ascii="仿宋" w:hAnsi="仿宋" w:eastAsia="仿宋" w:cs="仿宋"/>
          <w:sz w:val="32"/>
          <w:szCs w:val="32"/>
        </w:rPr>
        <w:t>（二）</w:t>
      </w:r>
      <w:r>
        <w:rPr>
          <w:rFonts w:hint="eastAsia" w:ascii="仿宋" w:hAnsi="仿宋" w:eastAsia="仿宋" w:cs="仿宋"/>
          <w:sz w:val="32"/>
          <w:szCs w:val="32"/>
          <w:lang w:eastAsia="zh-CN"/>
        </w:rPr>
        <w:t>维护信息查询平台，管理相关信息；</w:t>
      </w:r>
    </w:p>
    <w:p>
      <w:pPr>
        <w:ind w:firstLine="640" w:firstLineChars="200"/>
        <w:rPr>
          <w:rFonts w:hint="eastAsia" w:ascii="仿宋" w:hAnsi="仿宋" w:eastAsia="仿宋" w:cs="仿宋"/>
          <w:sz w:val="32"/>
          <w:szCs w:val="32"/>
          <w:lang w:eastAsia="zh-CN"/>
        </w:rPr>
      </w:pPr>
      <w:r>
        <w:rPr>
          <w:rFonts w:ascii="仿宋" w:hAnsi="仿宋" w:eastAsia="仿宋" w:cs="仿宋"/>
          <w:sz w:val="32"/>
          <w:szCs w:val="32"/>
        </w:rPr>
        <w:t>（三）</w:t>
      </w:r>
      <w:r>
        <w:rPr>
          <w:rFonts w:hint="eastAsia" w:ascii="仿宋" w:hAnsi="仿宋" w:eastAsia="仿宋" w:cs="仿宋"/>
          <w:sz w:val="32"/>
          <w:szCs w:val="32"/>
          <w:lang w:eastAsia="zh-CN"/>
        </w:rPr>
        <w:t>负责相关信息核查工作，为监督检查和审查调查提供有关信息支持；</w:t>
      </w:r>
    </w:p>
    <w:p>
      <w:pPr>
        <w:ind w:firstLine="640" w:firstLineChars="200"/>
        <w:rPr>
          <w:rFonts w:hint="eastAsia" w:ascii="仿宋" w:hAnsi="仿宋" w:eastAsia="仿宋" w:cs="仿宋"/>
          <w:sz w:val="32"/>
          <w:szCs w:val="32"/>
          <w:lang w:eastAsia="zh-CN"/>
        </w:rPr>
      </w:pPr>
      <w:r>
        <w:rPr>
          <w:rFonts w:ascii="仿宋" w:hAnsi="仿宋" w:eastAsia="仿宋" w:cs="仿宋"/>
          <w:sz w:val="32"/>
          <w:szCs w:val="32"/>
        </w:rPr>
        <w:t>（四）</w:t>
      </w:r>
      <w:r>
        <w:rPr>
          <w:rFonts w:hint="eastAsia" w:ascii="仿宋" w:hAnsi="仿宋" w:eastAsia="仿宋" w:cs="仿宋"/>
          <w:sz w:val="32"/>
          <w:szCs w:val="32"/>
          <w:lang w:eastAsia="zh-CN"/>
        </w:rPr>
        <w:t>负责全市纪检监察机关信息化建设的总体规划等。</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lang w:eastAsia="zh-CN"/>
        </w:rPr>
        <w:t>机关党委</w:t>
      </w:r>
      <w:r>
        <w:rPr>
          <w:rFonts w:hint="eastAsia" w:ascii="仿宋" w:hAnsi="仿宋" w:eastAsia="仿宋" w:cs="仿宋"/>
          <w:sz w:val="32"/>
          <w:szCs w:val="32"/>
        </w:rPr>
        <w:t>: 实有2人。</w:t>
      </w:r>
    </w:p>
    <w:p>
      <w:pPr>
        <w:numPr>
          <w:ilvl w:val="0"/>
          <w:numId w:val="0"/>
        </w:numPr>
        <w:ind w:firstLine="640" w:firstLineChars="200"/>
        <w:rPr>
          <w:rFonts w:hint="eastAsia" w:ascii="仿宋" w:hAnsi="仿宋" w:eastAsia="仿宋" w:cs="仿宋"/>
          <w:sz w:val="32"/>
          <w:szCs w:val="32"/>
          <w:lang w:eastAsia="zh-CN"/>
        </w:rPr>
      </w:pPr>
      <w:r>
        <w:rPr>
          <w:rFonts w:ascii="仿宋" w:hAnsi="仿宋" w:eastAsia="仿宋" w:cs="仿宋"/>
          <w:sz w:val="32"/>
          <w:szCs w:val="32"/>
        </w:rPr>
        <w:t>（一）</w:t>
      </w:r>
      <w:r>
        <w:rPr>
          <w:rFonts w:hint="eastAsia" w:ascii="仿宋" w:hAnsi="仿宋" w:eastAsia="仿宋" w:cs="仿宋"/>
          <w:sz w:val="32"/>
          <w:szCs w:val="32"/>
          <w:lang w:eastAsia="zh-CN"/>
        </w:rPr>
        <w:t>负责机关和直属单位党群工作。</w:t>
      </w:r>
    </w:p>
    <w:p>
      <w:pPr>
        <w:numPr>
          <w:ilvl w:val="0"/>
          <w:numId w:val="0"/>
        </w:numPr>
        <w:ind w:firstLine="640" w:firstLineChars="200"/>
        <w:rPr>
          <w:rFonts w:hint="eastAsia" w:ascii="仿宋" w:hAnsi="仿宋" w:eastAsia="仿宋" w:cs="仿宋"/>
          <w:sz w:val="32"/>
          <w:szCs w:val="32"/>
          <w:lang w:eastAsia="zh-CN"/>
        </w:rPr>
      </w:pPr>
      <w:r>
        <w:rPr>
          <w:rFonts w:ascii="仿宋" w:hAnsi="仿宋" w:eastAsia="仿宋" w:cs="仿宋"/>
          <w:sz w:val="32"/>
          <w:szCs w:val="32"/>
        </w:rPr>
        <w:t>（二）</w:t>
      </w:r>
      <w:r>
        <w:rPr>
          <w:rFonts w:hint="eastAsia" w:ascii="仿宋" w:hAnsi="仿宋" w:eastAsia="仿宋" w:cs="仿宋"/>
          <w:sz w:val="32"/>
          <w:szCs w:val="32"/>
          <w:lang w:eastAsia="zh-CN"/>
        </w:rPr>
        <w:t>受理对市纪委监委机关各部门及直属单位副科级以下（不含本级）党员干部违纪问题的举报，提出处理意见并负责问题线索初步核实及立案审查工作等。</w:t>
      </w:r>
    </w:p>
    <w:p>
      <w:pPr>
        <w:ind w:firstLine="640" w:firstLineChars="200"/>
        <w:rPr>
          <w:rFonts w:hint="eastAsia" w:ascii="仿宋" w:hAnsi="仿宋" w:eastAsia="仿宋" w:cs="仿宋"/>
          <w:sz w:val="32"/>
          <w:szCs w:val="32"/>
          <w:lang w:eastAsia="zh-CN"/>
        </w:rPr>
      </w:pPr>
    </w:p>
    <w:p>
      <w:pPr>
        <w:ind w:firstLine="640" w:firstLineChars="200"/>
        <w:rPr>
          <w:rFonts w:ascii="仿宋" w:hAnsi="仿宋" w:eastAsia="仿宋" w:cs="仿宋"/>
          <w:sz w:val="32"/>
          <w:szCs w:val="32"/>
        </w:rPr>
      </w:pPr>
    </w:p>
    <w:p>
      <w:pPr>
        <w:pStyle w:val="7"/>
        <w:ind w:firstLine="600" w:firstLineChars="200"/>
        <w:outlineLvl w:val="9"/>
        <w:rPr>
          <w:rFonts w:cs="Times New Roman"/>
        </w:rPr>
      </w:pPr>
      <w:r>
        <w:rPr>
          <w:rFonts w:hint="eastAsia"/>
        </w:rPr>
        <w:t>三、部门预算编报范围</w:t>
      </w:r>
      <w:bookmarkEnd w:id="11"/>
      <w:bookmarkEnd w:id="12"/>
    </w:p>
    <w:p>
      <w:pPr>
        <w:ind w:firstLine="640" w:firstLineChars="200"/>
        <w:rPr>
          <w:sz w:val="32"/>
          <w:szCs w:val="32"/>
        </w:rPr>
      </w:pPr>
      <w:bookmarkStart w:id="13" w:name="_Toc506131223"/>
      <w:bookmarkStart w:id="14" w:name="_Toc506127809"/>
      <w:bookmarkStart w:id="15" w:name="_Toc506129393"/>
      <w:bookmarkStart w:id="16" w:name="_Toc506129671"/>
      <w:bookmarkStart w:id="17" w:name="_Toc506129813"/>
      <w:bookmarkStart w:id="18" w:name="_Toc506188923"/>
      <w:bookmarkStart w:id="19" w:name="_Toc534710792"/>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年纳入本部门预算编报范围的单位有：</w:t>
      </w:r>
      <w:r>
        <w:rPr>
          <w:rFonts w:hint="eastAsia" w:ascii="仿宋" w:hAnsi="仿宋" w:eastAsia="仿宋" w:cs="仿宋"/>
          <w:sz w:val="32"/>
          <w:szCs w:val="32"/>
        </w:rPr>
        <w:t>中共鸡西市纪律检查委员会</w:t>
      </w:r>
      <w:r>
        <w:rPr>
          <w:rFonts w:ascii="仿宋" w:hAnsi="仿宋" w:eastAsia="仿宋" w:cs="仿宋"/>
          <w:sz w:val="32"/>
          <w:szCs w:val="32"/>
        </w:rPr>
        <w:t>。本部门无附属单位，部门预算中仅包含部门本级预算。</w:t>
      </w:r>
    </w:p>
    <w:p>
      <w:pPr>
        <w:pStyle w:val="2"/>
        <w:spacing w:beforeLines="100" w:afterLines="100"/>
        <w:jc w:val="center"/>
      </w:pPr>
      <w:r>
        <w:rPr>
          <w:rFonts w:hint="eastAsia"/>
        </w:rPr>
        <w:t>第三章202</w:t>
      </w:r>
      <w:r>
        <w:rPr>
          <w:rFonts w:hint="eastAsia"/>
          <w:lang w:val="en-US" w:eastAsia="zh-CN"/>
        </w:rPr>
        <w:t>1</w:t>
      </w:r>
      <w:r>
        <w:rPr>
          <w:rFonts w:hint="eastAsia"/>
        </w:rPr>
        <w:t>年度部门预算情况说明</w:t>
      </w:r>
      <w:bookmarkEnd w:id="13"/>
      <w:bookmarkEnd w:id="14"/>
      <w:bookmarkEnd w:id="15"/>
      <w:bookmarkEnd w:id="16"/>
      <w:bookmarkEnd w:id="17"/>
      <w:bookmarkEnd w:id="18"/>
      <w:bookmarkEnd w:id="19"/>
    </w:p>
    <w:p>
      <w:pPr>
        <w:pStyle w:val="7"/>
        <w:ind w:firstLine="600" w:firstLineChars="200"/>
        <w:outlineLvl w:val="9"/>
        <w:rPr>
          <w:rFonts w:cs="Times New Roman"/>
        </w:rPr>
      </w:pPr>
      <w:bookmarkStart w:id="20" w:name="_Toc534710793"/>
      <w:bookmarkStart w:id="21" w:name="_Toc506127810"/>
      <w:r>
        <w:rPr>
          <w:rFonts w:hint="eastAsia"/>
        </w:rPr>
        <w:t>一、部门收支总体情况说明</w:t>
      </w:r>
      <w:bookmarkEnd w:id="20"/>
      <w:bookmarkEnd w:id="21"/>
    </w:p>
    <w:p>
      <w:pPr>
        <w:ind w:firstLine="600" w:firstLineChars="200"/>
        <w:rPr>
          <w:rFonts w:ascii="仿宋_GB2312" w:eastAsia="仿宋_GB2312"/>
          <w:kern w:val="0"/>
          <w:sz w:val="30"/>
          <w:szCs w:val="30"/>
        </w:rPr>
      </w:pPr>
      <w:r>
        <w:rPr>
          <w:rFonts w:hint="eastAsia" w:ascii="仿宋_GB2312" w:eastAsia="仿宋_GB2312" w:cs="仿宋_GB2312"/>
          <w:kern w:val="0"/>
          <w:sz w:val="30"/>
          <w:szCs w:val="30"/>
        </w:rPr>
        <w:t>202</w:t>
      </w:r>
      <w:r>
        <w:rPr>
          <w:rFonts w:hint="eastAsia" w:ascii="仿宋_GB2312" w:eastAsia="仿宋_GB2312" w:cs="仿宋_GB2312"/>
          <w:kern w:val="0"/>
          <w:sz w:val="30"/>
          <w:szCs w:val="30"/>
          <w:lang w:val="en-US" w:eastAsia="zh-CN"/>
        </w:rPr>
        <w:t>1</w:t>
      </w:r>
      <w:r>
        <w:rPr>
          <w:rFonts w:hint="eastAsia" w:ascii="仿宋_GB2312" w:eastAsia="仿宋_GB2312" w:cs="仿宋_GB2312"/>
          <w:kern w:val="0"/>
          <w:sz w:val="30"/>
          <w:szCs w:val="30"/>
        </w:rPr>
        <w:t>年度</w:t>
      </w:r>
      <w:r>
        <w:rPr>
          <w:rFonts w:ascii="仿宋" w:hAnsi="仿宋" w:eastAsia="仿宋" w:cs="仿宋"/>
          <w:sz w:val="32"/>
          <w:szCs w:val="32"/>
        </w:rPr>
        <w:t>中共鸡西市纪律检查委员会</w:t>
      </w:r>
      <w:r>
        <w:rPr>
          <w:rFonts w:hint="eastAsia" w:ascii="仿宋_GB2312" w:eastAsia="仿宋_GB2312" w:cs="仿宋_GB2312"/>
          <w:kern w:val="0"/>
          <w:sz w:val="30"/>
          <w:szCs w:val="30"/>
          <w:highlight w:val="none"/>
        </w:rPr>
        <w:t>收支总预算1</w:t>
      </w:r>
      <w:r>
        <w:rPr>
          <w:rFonts w:hint="eastAsia" w:ascii="仿宋_GB2312" w:eastAsia="仿宋_GB2312" w:cs="仿宋_GB2312"/>
          <w:kern w:val="0"/>
          <w:sz w:val="30"/>
          <w:szCs w:val="30"/>
          <w:highlight w:val="none"/>
          <w:lang w:val="en-US" w:eastAsia="zh-CN"/>
        </w:rPr>
        <w:t>3118.18</w:t>
      </w:r>
      <w:r>
        <w:rPr>
          <w:rFonts w:hint="eastAsia" w:ascii="仿宋_GB2312" w:eastAsia="仿宋_GB2312" w:cs="仿宋_GB2312"/>
          <w:kern w:val="0"/>
          <w:sz w:val="30"/>
          <w:szCs w:val="30"/>
          <w:highlight w:val="none"/>
        </w:rPr>
        <w:t>万元，比上年预算数增加</w:t>
      </w:r>
      <w:r>
        <w:rPr>
          <w:rFonts w:hint="eastAsia" w:ascii="仿宋_GB2312" w:eastAsia="仿宋_GB2312" w:cs="仿宋_GB2312"/>
          <w:kern w:val="0"/>
          <w:sz w:val="30"/>
          <w:szCs w:val="30"/>
          <w:highlight w:val="none"/>
          <w:lang w:val="en-US" w:eastAsia="zh-CN"/>
        </w:rPr>
        <w:t>2060.14</w:t>
      </w:r>
      <w:r>
        <w:rPr>
          <w:rFonts w:hint="eastAsia" w:ascii="仿宋_GB2312" w:eastAsia="仿宋_GB2312" w:cs="仿宋_GB2312"/>
          <w:kern w:val="0"/>
          <w:sz w:val="30"/>
          <w:szCs w:val="30"/>
          <w:highlight w:val="none"/>
        </w:rPr>
        <w:t>万元。</w:t>
      </w:r>
      <w:r>
        <w:rPr>
          <w:rFonts w:ascii="仿宋" w:hAnsi="仿宋" w:eastAsia="仿宋" w:cs="仿宋"/>
          <w:sz w:val="32"/>
          <w:szCs w:val="32"/>
        </w:rPr>
        <w:t>收入包括：一般公共预算收入；支出包括：一般公共服务支出、社会保障和就业支出、卫生健康支出、住房保障支出。</w:t>
      </w:r>
      <w:r>
        <w:rPr>
          <w:rFonts w:hint="eastAsia" w:ascii="仿宋_GB2312" w:eastAsia="仿宋_GB2312" w:cs="仿宋_GB2312"/>
          <w:kern w:val="0"/>
          <w:sz w:val="30"/>
          <w:szCs w:val="30"/>
        </w:rPr>
        <w:t>按照综合预算的原则，</w:t>
      </w:r>
      <w:r>
        <w:rPr>
          <w:rFonts w:ascii="仿宋" w:hAnsi="仿宋" w:eastAsia="仿宋" w:cs="仿宋"/>
          <w:sz w:val="32"/>
          <w:szCs w:val="32"/>
        </w:rPr>
        <w:t>中共鸡西市纪律检查委员会</w:t>
      </w:r>
      <w:r>
        <w:rPr>
          <w:rFonts w:hint="eastAsia" w:ascii="仿宋_GB2312" w:eastAsia="仿宋_GB2312" w:cs="仿宋_GB2312"/>
          <w:kern w:val="0"/>
          <w:sz w:val="30"/>
          <w:szCs w:val="30"/>
        </w:rPr>
        <w:t>所有收入和支出均纳入部门预算管理。</w:t>
      </w:r>
    </w:p>
    <w:p>
      <w:pPr>
        <w:pStyle w:val="7"/>
        <w:ind w:firstLine="600" w:firstLineChars="200"/>
        <w:outlineLvl w:val="9"/>
      </w:pPr>
      <w:bookmarkStart w:id="22" w:name="_Toc534710794"/>
      <w:bookmarkStart w:id="23" w:name="_Toc506127811"/>
      <w:r>
        <w:rPr>
          <w:rFonts w:hint="eastAsia"/>
        </w:rPr>
        <w:t>二、部门收入总体情况说明</w:t>
      </w:r>
      <w:bookmarkEnd w:id="22"/>
    </w:p>
    <w:p>
      <w:pPr>
        <w:ind w:right="366" w:firstLine="640" w:firstLineChars="200"/>
        <w:rPr>
          <w:sz w:val="20"/>
          <w:szCs w:val="20"/>
        </w:rPr>
      </w:pPr>
      <w:bookmarkStart w:id="24" w:name="_Toc534710795"/>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 xml:space="preserve">年度中共鸡西市纪律检查委员会收入预算 </w:t>
      </w:r>
      <w:r>
        <w:rPr>
          <w:rFonts w:hint="eastAsia" w:ascii="仿宋_GB2312" w:eastAsia="仿宋_GB2312" w:cs="仿宋_GB2312"/>
          <w:kern w:val="0"/>
          <w:sz w:val="30"/>
          <w:szCs w:val="30"/>
          <w:lang w:val="en-US" w:eastAsia="zh-CN"/>
        </w:rPr>
        <w:t>6559.09</w:t>
      </w:r>
      <w:r>
        <w:rPr>
          <w:rFonts w:ascii="仿宋" w:hAnsi="仿宋" w:eastAsia="仿宋" w:cs="仿宋"/>
          <w:sz w:val="32"/>
          <w:szCs w:val="32"/>
        </w:rPr>
        <w:t>万元，比去年</w:t>
      </w:r>
      <w:r>
        <w:rPr>
          <w:rFonts w:hint="eastAsia" w:ascii="仿宋" w:hAnsi="仿宋" w:eastAsia="仿宋" w:cs="仿宋"/>
          <w:sz w:val="32"/>
          <w:szCs w:val="32"/>
        </w:rPr>
        <w:t>增加</w:t>
      </w:r>
      <w:r>
        <w:rPr>
          <w:rFonts w:hint="eastAsia" w:ascii="仿宋" w:hAnsi="仿宋" w:eastAsia="仿宋" w:cs="仿宋"/>
          <w:sz w:val="32"/>
          <w:szCs w:val="32"/>
          <w:lang w:val="en-US" w:eastAsia="zh-CN"/>
        </w:rPr>
        <w:t>1030.07</w:t>
      </w:r>
      <w:r>
        <w:rPr>
          <w:rFonts w:ascii="仿宋" w:hAnsi="仿宋" w:eastAsia="仿宋" w:cs="仿宋"/>
          <w:sz w:val="32"/>
          <w:szCs w:val="32"/>
        </w:rPr>
        <w:t>万元。其中：一般公共预算收入</w:t>
      </w:r>
      <w:r>
        <w:rPr>
          <w:rFonts w:hint="eastAsia" w:ascii="仿宋_GB2312" w:eastAsia="仿宋_GB2312" w:cs="仿宋_GB2312"/>
          <w:kern w:val="0"/>
          <w:sz w:val="30"/>
          <w:szCs w:val="30"/>
          <w:lang w:val="en-US" w:eastAsia="zh-CN"/>
        </w:rPr>
        <w:t>6559.09</w:t>
      </w:r>
      <w:r>
        <w:rPr>
          <w:rFonts w:ascii="仿宋" w:hAnsi="仿宋" w:eastAsia="仿宋" w:cs="仿宋"/>
          <w:sz w:val="32"/>
          <w:szCs w:val="32"/>
        </w:rPr>
        <w:t xml:space="preserve"> 万元，占 100.</w:t>
      </w:r>
      <w:r>
        <w:rPr>
          <w:rFonts w:hint="eastAsia" w:ascii="仿宋" w:hAnsi="仿宋" w:eastAsia="仿宋" w:cs="仿宋"/>
          <w:sz w:val="32"/>
          <w:szCs w:val="32"/>
        </w:rPr>
        <w:t>0</w:t>
      </w:r>
      <w:r>
        <w:rPr>
          <w:rFonts w:ascii="仿宋" w:hAnsi="仿宋" w:eastAsia="仿宋" w:cs="仿宋"/>
          <w:sz w:val="32"/>
          <w:szCs w:val="32"/>
        </w:rPr>
        <w:t>0</w:t>
      </w:r>
      <w:r>
        <w:rPr>
          <w:rFonts w:hint="eastAsia" w:ascii="仿宋" w:hAnsi="仿宋" w:eastAsia="仿宋" w:cs="仿宋"/>
          <w:sz w:val="32"/>
          <w:szCs w:val="32"/>
          <w:lang w:val="en-US" w:eastAsia="zh-CN"/>
        </w:rPr>
        <w:t xml:space="preserve"> </w:t>
      </w:r>
      <w:r>
        <w:rPr>
          <w:rFonts w:ascii="仿宋" w:hAnsi="仿宋" w:eastAsia="仿宋" w:cs="仿宋"/>
          <w:sz w:val="32"/>
          <w:szCs w:val="32"/>
        </w:rPr>
        <w:t>%。</w:t>
      </w:r>
    </w:p>
    <w:p>
      <w:pPr>
        <w:pStyle w:val="7"/>
        <w:ind w:firstLine="600" w:firstLineChars="200"/>
        <w:outlineLvl w:val="9"/>
      </w:pPr>
      <w:r>
        <w:rPr>
          <w:rFonts w:hint="eastAsia"/>
        </w:rPr>
        <w:t>三、部门支出总体情况说明</w:t>
      </w:r>
      <w:bookmarkEnd w:id="24"/>
    </w:p>
    <w:p>
      <w:pPr>
        <w:ind w:right="206" w:firstLine="640" w:firstLineChars="200"/>
        <w:rPr>
          <w:sz w:val="20"/>
          <w:szCs w:val="20"/>
        </w:rPr>
      </w:pPr>
      <w:bookmarkStart w:id="25" w:name="_Toc534710796"/>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年度中共鸡西市纪律检查委员会支出预算</w:t>
      </w:r>
      <w:r>
        <w:rPr>
          <w:rFonts w:hint="eastAsia" w:ascii="仿宋_GB2312" w:eastAsia="仿宋_GB2312" w:cs="仿宋_GB2312"/>
          <w:kern w:val="0"/>
          <w:sz w:val="30"/>
          <w:szCs w:val="30"/>
          <w:lang w:val="en-US" w:eastAsia="zh-CN"/>
        </w:rPr>
        <w:t>6559.09</w:t>
      </w:r>
      <w:r>
        <w:rPr>
          <w:rFonts w:ascii="仿宋" w:hAnsi="仿宋" w:eastAsia="仿宋" w:cs="仿宋"/>
          <w:sz w:val="32"/>
          <w:szCs w:val="32"/>
        </w:rPr>
        <w:t>万元，比去年</w:t>
      </w:r>
      <w:r>
        <w:rPr>
          <w:rFonts w:hint="eastAsia" w:ascii="仿宋" w:hAnsi="仿宋" w:eastAsia="仿宋" w:cs="仿宋"/>
          <w:sz w:val="32"/>
          <w:szCs w:val="32"/>
        </w:rPr>
        <w:t>增加</w:t>
      </w:r>
      <w:r>
        <w:rPr>
          <w:rFonts w:hint="eastAsia" w:ascii="仿宋" w:hAnsi="仿宋" w:eastAsia="仿宋" w:cs="仿宋"/>
          <w:sz w:val="32"/>
          <w:szCs w:val="32"/>
          <w:lang w:val="en-US" w:eastAsia="zh-CN"/>
        </w:rPr>
        <w:t>1030.07</w:t>
      </w:r>
      <w:r>
        <w:rPr>
          <w:rFonts w:ascii="仿宋" w:hAnsi="仿宋" w:eastAsia="仿宋" w:cs="仿宋"/>
          <w:sz w:val="32"/>
          <w:szCs w:val="32"/>
        </w:rPr>
        <w:t xml:space="preserve">万元。其中：基本支出 </w:t>
      </w:r>
      <w:r>
        <w:rPr>
          <w:rFonts w:hint="eastAsia" w:ascii="仿宋" w:hAnsi="仿宋" w:eastAsia="仿宋" w:cs="仿宋"/>
          <w:sz w:val="32"/>
          <w:szCs w:val="32"/>
          <w:lang w:val="en-US" w:eastAsia="zh-CN"/>
        </w:rPr>
        <w:t>3334.45</w:t>
      </w:r>
      <w:r>
        <w:rPr>
          <w:rFonts w:ascii="仿宋" w:hAnsi="仿宋" w:eastAsia="仿宋" w:cs="仿宋"/>
          <w:sz w:val="32"/>
          <w:szCs w:val="32"/>
        </w:rPr>
        <w:t>万元，占</w:t>
      </w:r>
      <w:r>
        <w:rPr>
          <w:rFonts w:hint="eastAsia" w:ascii="仿宋" w:hAnsi="仿宋" w:eastAsia="仿宋" w:cs="仿宋"/>
          <w:sz w:val="32"/>
          <w:szCs w:val="32"/>
        </w:rPr>
        <w:t>5</w:t>
      </w:r>
      <w:r>
        <w:rPr>
          <w:rFonts w:hint="eastAsia" w:ascii="仿宋" w:hAnsi="仿宋" w:eastAsia="仿宋" w:cs="仿宋"/>
          <w:sz w:val="32"/>
          <w:szCs w:val="32"/>
          <w:lang w:val="en-US" w:eastAsia="zh-CN"/>
        </w:rPr>
        <w:t>0</w:t>
      </w:r>
      <w:r>
        <w:rPr>
          <w:rFonts w:hint="eastAsia" w:ascii="仿宋" w:hAnsi="仿宋" w:eastAsia="仿宋" w:cs="仿宋"/>
          <w:sz w:val="32"/>
          <w:szCs w:val="32"/>
        </w:rPr>
        <w:t>.00</w:t>
      </w:r>
      <w:r>
        <w:rPr>
          <w:rFonts w:hint="eastAsia" w:ascii="仿宋" w:hAnsi="仿宋" w:eastAsia="仿宋" w:cs="仿宋"/>
          <w:sz w:val="32"/>
          <w:szCs w:val="32"/>
          <w:lang w:val="en-US" w:eastAsia="zh-CN"/>
        </w:rPr>
        <w:t xml:space="preserve"> </w:t>
      </w:r>
      <w:r>
        <w:rPr>
          <w:rFonts w:ascii="仿宋" w:hAnsi="仿宋" w:eastAsia="仿宋" w:cs="仿宋"/>
          <w:sz w:val="32"/>
          <w:szCs w:val="32"/>
        </w:rPr>
        <w:t>%；项目支出</w:t>
      </w:r>
      <w:r>
        <w:rPr>
          <w:rFonts w:hint="eastAsia" w:ascii="仿宋" w:hAnsi="仿宋" w:eastAsia="仿宋" w:cs="仿宋"/>
          <w:sz w:val="32"/>
          <w:szCs w:val="32"/>
          <w:lang w:val="en-US" w:eastAsia="zh-CN"/>
        </w:rPr>
        <w:t>2932.48</w:t>
      </w:r>
      <w:r>
        <w:rPr>
          <w:rFonts w:ascii="仿宋" w:hAnsi="仿宋" w:eastAsia="仿宋" w:cs="仿宋"/>
          <w:sz w:val="32"/>
          <w:szCs w:val="32"/>
        </w:rPr>
        <w:t>万元，占</w:t>
      </w:r>
      <w:r>
        <w:rPr>
          <w:rFonts w:hint="eastAsia" w:ascii="仿宋" w:hAnsi="仿宋" w:eastAsia="仿宋" w:cs="仿宋"/>
          <w:sz w:val="32"/>
          <w:szCs w:val="32"/>
          <w:lang w:val="en-US" w:eastAsia="zh-CN"/>
        </w:rPr>
        <w:t xml:space="preserve">44.00 </w:t>
      </w:r>
      <w:r>
        <w:rPr>
          <w:rFonts w:ascii="仿宋" w:hAnsi="仿宋" w:eastAsia="仿宋" w:cs="仿宋"/>
          <w:sz w:val="32"/>
          <w:szCs w:val="32"/>
        </w:rPr>
        <w:t>%</w:t>
      </w:r>
      <w:r>
        <w:rPr>
          <w:rFonts w:hint="eastAsia" w:ascii="仿宋" w:hAnsi="仿宋" w:eastAsia="仿宋" w:cs="仿宋"/>
          <w:sz w:val="32"/>
          <w:szCs w:val="32"/>
        </w:rPr>
        <w:t>；结转下年2</w:t>
      </w:r>
      <w:r>
        <w:rPr>
          <w:rFonts w:hint="eastAsia" w:ascii="仿宋" w:hAnsi="仿宋" w:eastAsia="仿宋" w:cs="仿宋"/>
          <w:sz w:val="32"/>
          <w:szCs w:val="32"/>
          <w:lang w:val="en-US" w:eastAsia="zh-CN"/>
        </w:rPr>
        <w:t>92.17</w:t>
      </w:r>
      <w:r>
        <w:rPr>
          <w:rFonts w:hint="eastAsia" w:ascii="仿宋" w:hAnsi="仿宋" w:eastAsia="仿宋" w:cs="仿宋"/>
          <w:sz w:val="32"/>
          <w:szCs w:val="32"/>
        </w:rPr>
        <w:t>万元，占</w:t>
      </w:r>
      <w:r>
        <w:rPr>
          <w:rFonts w:hint="eastAsia" w:ascii="仿宋" w:hAnsi="仿宋" w:eastAsia="仿宋" w:cs="仿宋"/>
          <w:sz w:val="32"/>
          <w:szCs w:val="32"/>
          <w:lang w:val="en-US" w:eastAsia="zh-CN"/>
        </w:rPr>
        <w:t>4</w:t>
      </w:r>
      <w:r>
        <w:rPr>
          <w:rFonts w:hint="eastAsia" w:ascii="仿宋" w:hAnsi="仿宋" w:eastAsia="仿宋" w:cs="仿宋"/>
          <w:sz w:val="32"/>
          <w:szCs w:val="32"/>
        </w:rPr>
        <w:t>.00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ascii="仿宋" w:hAnsi="仿宋" w:eastAsia="仿宋" w:cs="仿宋"/>
          <w:sz w:val="32"/>
          <w:szCs w:val="32"/>
        </w:rPr>
        <w:t>。</w:t>
      </w:r>
    </w:p>
    <w:p>
      <w:pPr>
        <w:pStyle w:val="7"/>
        <w:ind w:firstLine="600" w:firstLineChars="200"/>
        <w:outlineLvl w:val="9"/>
      </w:pPr>
      <w:r>
        <w:rPr>
          <w:rFonts w:hint="eastAsia"/>
        </w:rPr>
        <w:t>四、财政拨款收支总体情况说明</w:t>
      </w:r>
      <w:bookmarkEnd w:id="25"/>
    </w:p>
    <w:p>
      <w:pPr>
        <w:ind w:firstLine="640" w:firstLineChars="200"/>
        <w:rPr>
          <w:rFonts w:ascii="仿宋_GB2312" w:eastAsia="仿宋_GB2312" w:cs="仿宋_GB2312"/>
          <w:kern w:val="0"/>
          <w:sz w:val="30"/>
          <w:szCs w:val="30"/>
          <w:u w:val="single"/>
        </w:rPr>
      </w:pP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年度中共鸡西市纪律检查委员会财政拨款收支总预算</w:t>
      </w:r>
      <w:r>
        <w:rPr>
          <w:rFonts w:hint="eastAsia" w:ascii="仿宋_GB2312" w:eastAsia="仿宋_GB2312" w:cs="仿宋_GB2312"/>
          <w:kern w:val="0"/>
          <w:sz w:val="30"/>
          <w:szCs w:val="30"/>
          <w:lang w:val="en-US" w:eastAsia="zh-CN"/>
        </w:rPr>
        <w:t>6559.09</w:t>
      </w:r>
      <w:r>
        <w:rPr>
          <w:rFonts w:ascii="仿宋" w:hAnsi="仿宋" w:eastAsia="仿宋" w:cs="仿宋"/>
          <w:sz w:val="32"/>
          <w:szCs w:val="32"/>
        </w:rPr>
        <w:t>万元，比去年</w:t>
      </w:r>
      <w:r>
        <w:rPr>
          <w:rFonts w:hint="eastAsia" w:ascii="仿宋" w:hAnsi="仿宋" w:eastAsia="仿宋" w:cs="仿宋"/>
          <w:sz w:val="32"/>
          <w:szCs w:val="32"/>
        </w:rPr>
        <w:t>增加</w:t>
      </w:r>
      <w:r>
        <w:rPr>
          <w:rFonts w:hint="eastAsia" w:ascii="仿宋" w:hAnsi="仿宋" w:eastAsia="仿宋" w:cs="仿宋"/>
          <w:sz w:val="32"/>
          <w:szCs w:val="32"/>
          <w:lang w:val="en-US" w:eastAsia="zh-CN"/>
        </w:rPr>
        <w:t>1030.07</w:t>
      </w:r>
      <w:r>
        <w:rPr>
          <w:rFonts w:ascii="仿宋" w:hAnsi="仿宋" w:eastAsia="仿宋" w:cs="仿宋"/>
          <w:sz w:val="32"/>
          <w:szCs w:val="32"/>
        </w:rPr>
        <w:t>万元。收入包括：一般公共预算收入</w:t>
      </w:r>
      <w:r>
        <w:rPr>
          <w:rFonts w:hint="eastAsia" w:ascii="仿宋_GB2312" w:eastAsia="仿宋_GB2312" w:cs="仿宋_GB2312"/>
          <w:kern w:val="0"/>
          <w:sz w:val="30"/>
          <w:szCs w:val="30"/>
          <w:lang w:val="en-US" w:eastAsia="zh-CN"/>
        </w:rPr>
        <w:t>6559.09</w:t>
      </w:r>
      <w:r>
        <w:rPr>
          <w:rFonts w:ascii="仿宋" w:hAnsi="仿宋" w:eastAsia="仿宋" w:cs="仿宋"/>
          <w:sz w:val="32"/>
          <w:szCs w:val="32"/>
        </w:rPr>
        <w:t>万元。支出包括：一般公共服务支出</w:t>
      </w:r>
      <w:r>
        <w:rPr>
          <w:rFonts w:hint="eastAsia" w:ascii="仿宋" w:hAnsi="仿宋" w:eastAsia="仿宋" w:cs="仿宋"/>
          <w:sz w:val="32"/>
          <w:szCs w:val="32"/>
          <w:lang w:val="en-US" w:eastAsia="zh-CN"/>
        </w:rPr>
        <w:t>5462.59</w:t>
      </w:r>
      <w:r>
        <w:rPr>
          <w:rFonts w:ascii="仿宋" w:hAnsi="仿宋" w:eastAsia="仿宋" w:cs="仿宋"/>
          <w:sz w:val="32"/>
          <w:szCs w:val="32"/>
        </w:rPr>
        <w:t xml:space="preserve">万元、社会保障和就业支出 </w:t>
      </w:r>
      <w:r>
        <w:rPr>
          <w:rFonts w:hint="eastAsia" w:ascii="仿宋" w:hAnsi="仿宋" w:eastAsia="仿宋" w:cs="仿宋"/>
          <w:sz w:val="32"/>
          <w:szCs w:val="32"/>
        </w:rPr>
        <w:t>3</w:t>
      </w:r>
      <w:r>
        <w:rPr>
          <w:rFonts w:hint="eastAsia" w:ascii="仿宋" w:hAnsi="仿宋" w:eastAsia="仿宋" w:cs="仿宋"/>
          <w:sz w:val="32"/>
          <w:szCs w:val="32"/>
          <w:lang w:val="en-US" w:eastAsia="zh-CN"/>
        </w:rPr>
        <w:t>97.43</w:t>
      </w:r>
      <w:r>
        <w:rPr>
          <w:rFonts w:ascii="仿宋" w:hAnsi="仿宋" w:eastAsia="仿宋" w:cs="仿宋"/>
          <w:sz w:val="32"/>
          <w:szCs w:val="32"/>
        </w:rPr>
        <w:t>万元、</w:t>
      </w:r>
      <w:r>
        <w:rPr>
          <w:rFonts w:hint="eastAsia" w:ascii="仿宋" w:hAnsi="仿宋" w:eastAsia="仿宋" w:cs="仿宋"/>
          <w:sz w:val="32"/>
          <w:szCs w:val="32"/>
        </w:rPr>
        <w:t>医疗</w:t>
      </w:r>
      <w:r>
        <w:rPr>
          <w:rFonts w:ascii="仿宋" w:hAnsi="仿宋" w:eastAsia="仿宋" w:cs="仿宋"/>
          <w:sz w:val="32"/>
          <w:szCs w:val="32"/>
        </w:rPr>
        <w:t>卫生</w:t>
      </w:r>
      <w:r>
        <w:rPr>
          <w:rFonts w:hint="eastAsia" w:ascii="仿宋" w:hAnsi="仿宋" w:eastAsia="仿宋" w:cs="仿宋"/>
          <w:sz w:val="32"/>
          <w:szCs w:val="32"/>
        </w:rPr>
        <w:t>与计划生育</w:t>
      </w:r>
      <w:r>
        <w:rPr>
          <w:rFonts w:ascii="仿宋" w:hAnsi="仿宋" w:eastAsia="仿宋" w:cs="仿宋"/>
          <w:sz w:val="32"/>
          <w:szCs w:val="32"/>
        </w:rPr>
        <w:t xml:space="preserve">支出 </w:t>
      </w:r>
      <w:r>
        <w:rPr>
          <w:rFonts w:hint="eastAsia" w:ascii="仿宋" w:hAnsi="仿宋" w:eastAsia="仿宋" w:cs="仿宋"/>
          <w:sz w:val="32"/>
          <w:szCs w:val="32"/>
        </w:rPr>
        <w:t>1</w:t>
      </w:r>
      <w:r>
        <w:rPr>
          <w:rFonts w:hint="eastAsia" w:ascii="仿宋" w:hAnsi="仿宋" w:eastAsia="仿宋" w:cs="仿宋"/>
          <w:sz w:val="32"/>
          <w:szCs w:val="32"/>
          <w:lang w:val="en-US" w:eastAsia="zh-CN"/>
        </w:rPr>
        <w:t>68.94</w:t>
      </w:r>
      <w:r>
        <w:rPr>
          <w:rFonts w:ascii="仿宋" w:hAnsi="仿宋" w:eastAsia="仿宋" w:cs="仿宋"/>
          <w:sz w:val="32"/>
          <w:szCs w:val="32"/>
        </w:rPr>
        <w:t xml:space="preserve">万元、住房保障支出 </w:t>
      </w:r>
      <w:r>
        <w:rPr>
          <w:rFonts w:hint="eastAsia" w:ascii="仿宋" w:hAnsi="仿宋" w:eastAsia="仿宋" w:cs="仿宋"/>
          <w:sz w:val="32"/>
          <w:szCs w:val="32"/>
        </w:rPr>
        <w:t>2</w:t>
      </w:r>
      <w:r>
        <w:rPr>
          <w:rFonts w:hint="eastAsia" w:ascii="仿宋" w:hAnsi="仿宋" w:eastAsia="仿宋" w:cs="仿宋"/>
          <w:sz w:val="32"/>
          <w:szCs w:val="32"/>
          <w:lang w:val="en-US" w:eastAsia="zh-CN"/>
        </w:rPr>
        <w:t>37.97</w:t>
      </w:r>
      <w:r>
        <w:rPr>
          <w:rFonts w:ascii="仿宋" w:hAnsi="仿宋" w:eastAsia="仿宋" w:cs="仿宋"/>
          <w:sz w:val="32"/>
          <w:szCs w:val="32"/>
        </w:rPr>
        <w:t>万元</w:t>
      </w:r>
      <w:r>
        <w:rPr>
          <w:rFonts w:hint="eastAsia" w:ascii="仿宋" w:hAnsi="仿宋" w:eastAsia="仿宋" w:cs="仿宋"/>
          <w:sz w:val="32"/>
          <w:szCs w:val="32"/>
        </w:rPr>
        <w:t>、结转下年2</w:t>
      </w:r>
      <w:r>
        <w:rPr>
          <w:rFonts w:hint="eastAsia" w:ascii="仿宋" w:hAnsi="仿宋" w:eastAsia="仿宋" w:cs="仿宋"/>
          <w:sz w:val="32"/>
          <w:szCs w:val="32"/>
          <w:lang w:val="en-US" w:eastAsia="zh-CN"/>
        </w:rPr>
        <w:t>92.17</w:t>
      </w:r>
      <w:r>
        <w:rPr>
          <w:rFonts w:hint="eastAsia" w:ascii="仿宋" w:hAnsi="仿宋" w:eastAsia="仿宋" w:cs="仿宋"/>
          <w:sz w:val="32"/>
          <w:szCs w:val="32"/>
        </w:rPr>
        <w:t>万元</w:t>
      </w:r>
      <w:bookmarkStart w:id="26" w:name="page44"/>
      <w:bookmarkEnd w:id="26"/>
      <w:r>
        <w:rPr>
          <w:rFonts w:hint="eastAsia" w:ascii="仿宋" w:hAnsi="仿宋" w:eastAsia="仿宋" w:cs="仿宋"/>
          <w:sz w:val="32"/>
          <w:szCs w:val="32"/>
        </w:rPr>
        <w:t>。</w:t>
      </w:r>
    </w:p>
    <w:p>
      <w:pPr>
        <w:pStyle w:val="7"/>
        <w:numPr>
          <w:ilvl w:val="0"/>
          <w:numId w:val="3"/>
        </w:numPr>
        <w:ind w:firstLine="600" w:firstLineChars="200"/>
        <w:outlineLvl w:val="9"/>
      </w:pPr>
      <w:bookmarkStart w:id="27" w:name="_Toc534710797"/>
      <w:r>
        <w:rPr>
          <w:rFonts w:hint="eastAsia"/>
        </w:rPr>
        <w:t>一般公共预算支出情况说明</w:t>
      </w:r>
      <w:bookmarkEnd w:id="27"/>
    </w:p>
    <w:p>
      <w:pPr>
        <w:pStyle w:val="7"/>
        <w:ind w:firstLine="600" w:firstLineChars="200"/>
        <w:outlineLvl w:val="9"/>
      </w:pPr>
      <w:r>
        <w:rPr>
          <w:rFonts w:hint="eastAsia"/>
        </w:rPr>
        <w:t>（一）一般公共预算财政拨款支出表（功能科目）说明</w:t>
      </w:r>
    </w:p>
    <w:p>
      <w:pPr>
        <w:ind w:right="366" w:firstLine="641"/>
        <w:rPr>
          <w:sz w:val="32"/>
          <w:szCs w:val="32"/>
        </w:rPr>
      </w:pPr>
      <w:bookmarkStart w:id="28" w:name="_Toc534710798"/>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 xml:space="preserve">年度中共鸡西市纪律检查委员会一般公共预算支出 </w:t>
      </w:r>
      <w:r>
        <w:rPr>
          <w:rFonts w:hint="eastAsia" w:ascii="仿宋" w:hAnsi="仿宋" w:eastAsia="仿宋" w:cs="仿宋"/>
          <w:sz w:val="32"/>
          <w:szCs w:val="32"/>
          <w:lang w:val="en-US" w:eastAsia="zh-CN"/>
        </w:rPr>
        <w:t>6266.93</w:t>
      </w:r>
      <w:r>
        <w:rPr>
          <w:rFonts w:ascii="仿宋" w:hAnsi="仿宋" w:eastAsia="仿宋" w:cs="仿宋"/>
          <w:sz w:val="32"/>
          <w:szCs w:val="32"/>
        </w:rPr>
        <w:t>万元，比去年</w:t>
      </w:r>
      <w:r>
        <w:rPr>
          <w:rFonts w:hint="eastAsia" w:ascii="仿宋" w:hAnsi="仿宋" w:eastAsia="仿宋" w:cs="仿宋"/>
          <w:sz w:val="32"/>
          <w:szCs w:val="32"/>
        </w:rPr>
        <w:t>增加</w:t>
      </w:r>
      <w:r>
        <w:rPr>
          <w:rFonts w:hint="eastAsia" w:ascii="仿宋" w:hAnsi="仿宋" w:eastAsia="仿宋" w:cs="仿宋"/>
          <w:sz w:val="32"/>
          <w:szCs w:val="32"/>
          <w:lang w:val="en-US" w:eastAsia="zh-CN"/>
        </w:rPr>
        <w:t>1006.98</w:t>
      </w:r>
      <w:r>
        <w:rPr>
          <w:rFonts w:ascii="仿宋" w:hAnsi="仿宋" w:eastAsia="仿宋" w:cs="仿宋"/>
          <w:sz w:val="32"/>
          <w:szCs w:val="32"/>
        </w:rPr>
        <w:t>万元。其中：</w:t>
      </w:r>
    </w:p>
    <w:p>
      <w:pPr>
        <w:ind w:right="206" w:firstLine="640" w:firstLineChars="200"/>
        <w:rPr>
          <w:rFonts w:ascii="仿宋" w:hAnsi="仿宋" w:eastAsia="仿宋" w:cs="仿宋"/>
          <w:sz w:val="32"/>
          <w:szCs w:val="32"/>
        </w:rPr>
      </w:pPr>
      <w:r>
        <w:rPr>
          <w:rFonts w:ascii="仿宋" w:hAnsi="仿宋" w:eastAsia="仿宋" w:cs="仿宋"/>
          <w:sz w:val="32"/>
          <w:szCs w:val="32"/>
        </w:rPr>
        <w:t>1、201</w:t>
      </w:r>
      <w:r>
        <w:rPr>
          <w:rFonts w:hint="eastAsia" w:ascii="仿宋" w:hAnsi="仿宋" w:eastAsia="仿宋" w:cs="仿宋"/>
          <w:sz w:val="32"/>
          <w:szCs w:val="32"/>
        </w:rPr>
        <w:t>1101</w:t>
      </w:r>
      <w:r>
        <w:rPr>
          <w:rFonts w:ascii="仿宋" w:hAnsi="仿宋" w:eastAsia="仿宋" w:cs="仿宋"/>
          <w:sz w:val="32"/>
          <w:szCs w:val="32"/>
        </w:rPr>
        <w:t xml:space="preserve"> 行政运行（</w:t>
      </w:r>
      <w:r>
        <w:rPr>
          <w:rFonts w:hint="eastAsia" w:ascii="仿宋" w:hAnsi="仿宋" w:eastAsia="仿宋" w:cs="仿宋"/>
          <w:sz w:val="32"/>
          <w:szCs w:val="32"/>
        </w:rPr>
        <w:t>纪检监察事务</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 xml:space="preserve">年预算数为 </w:t>
      </w:r>
      <w:r>
        <w:rPr>
          <w:rFonts w:hint="eastAsia" w:ascii="仿宋" w:hAnsi="仿宋" w:eastAsia="仿宋" w:cs="仿宋"/>
          <w:sz w:val="32"/>
          <w:szCs w:val="32"/>
          <w:lang w:val="en-US" w:eastAsia="zh-CN"/>
        </w:rPr>
        <w:t>2496.59</w:t>
      </w:r>
      <w:r>
        <w:rPr>
          <w:rFonts w:ascii="仿宋" w:hAnsi="仿宋" w:eastAsia="仿宋" w:cs="仿宋"/>
          <w:sz w:val="32"/>
          <w:szCs w:val="32"/>
        </w:rPr>
        <w:t>万元，比上年预算数增加</w:t>
      </w:r>
      <w:r>
        <w:rPr>
          <w:rFonts w:hint="eastAsia" w:ascii="仿宋" w:hAnsi="仿宋" w:eastAsia="仿宋" w:cs="仿宋"/>
          <w:sz w:val="32"/>
          <w:szCs w:val="32"/>
          <w:lang w:val="en-US" w:eastAsia="zh-CN"/>
        </w:rPr>
        <w:t>186.11</w:t>
      </w:r>
      <w:r>
        <w:rPr>
          <w:rFonts w:ascii="仿宋" w:hAnsi="仿宋" w:eastAsia="仿宋" w:cs="仿宋"/>
          <w:sz w:val="32"/>
          <w:szCs w:val="32"/>
        </w:rPr>
        <w:t xml:space="preserve">万元，增长 </w:t>
      </w:r>
      <w:r>
        <w:rPr>
          <w:rFonts w:hint="eastAsia" w:ascii="仿宋" w:hAnsi="仿宋" w:eastAsia="仿宋" w:cs="仿宋"/>
          <w:sz w:val="32"/>
          <w:szCs w:val="32"/>
          <w:lang w:val="en-US" w:eastAsia="zh-CN"/>
        </w:rPr>
        <w:t xml:space="preserve">8.00 </w:t>
      </w:r>
      <w:r>
        <w:rPr>
          <w:rFonts w:ascii="仿宋" w:hAnsi="仿宋" w:eastAsia="仿宋" w:cs="仿宋"/>
          <w:sz w:val="32"/>
          <w:szCs w:val="32"/>
        </w:rPr>
        <w:t>%；</w:t>
      </w:r>
    </w:p>
    <w:p>
      <w:pPr>
        <w:numPr>
          <w:ilvl w:val="0"/>
          <w:numId w:val="4"/>
        </w:numPr>
        <w:ind w:right="206" w:rightChars="0" w:firstLine="640" w:firstLineChars="20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11</w:t>
      </w:r>
      <w:r>
        <w:rPr>
          <w:rFonts w:hint="eastAsia" w:ascii="仿宋" w:hAnsi="仿宋" w:eastAsia="仿宋" w:cs="仿宋"/>
          <w:sz w:val="32"/>
          <w:szCs w:val="32"/>
          <w:lang w:val="en-US" w:eastAsia="zh-CN"/>
        </w:rPr>
        <w:t xml:space="preserve">50 </w:t>
      </w:r>
      <w:r>
        <w:rPr>
          <w:rFonts w:hint="eastAsia" w:ascii="仿宋" w:hAnsi="仿宋" w:eastAsia="仿宋" w:cs="仿宋"/>
          <w:sz w:val="32"/>
          <w:szCs w:val="32"/>
          <w:lang w:eastAsia="zh-CN"/>
        </w:rPr>
        <w:t>事业运行</w:t>
      </w:r>
      <w:r>
        <w:rPr>
          <w:rFonts w:ascii="仿宋" w:hAnsi="仿宋" w:eastAsia="仿宋" w:cs="仿宋"/>
          <w:sz w:val="32"/>
          <w:szCs w:val="32"/>
        </w:rPr>
        <w:t>（</w:t>
      </w:r>
      <w:r>
        <w:rPr>
          <w:rFonts w:hint="eastAsia" w:ascii="仿宋" w:hAnsi="仿宋" w:eastAsia="仿宋" w:cs="仿宋"/>
          <w:sz w:val="32"/>
          <w:szCs w:val="32"/>
        </w:rPr>
        <w:t>纪检监察事务</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 xml:space="preserve">年预算数为 </w:t>
      </w:r>
      <w:r>
        <w:rPr>
          <w:rFonts w:hint="eastAsia" w:ascii="仿宋" w:hAnsi="仿宋" w:eastAsia="仿宋" w:cs="仿宋"/>
          <w:sz w:val="32"/>
          <w:szCs w:val="32"/>
          <w:lang w:val="en-US" w:eastAsia="zh-CN"/>
        </w:rPr>
        <w:t>33.52</w:t>
      </w:r>
      <w:r>
        <w:rPr>
          <w:rFonts w:ascii="仿宋" w:hAnsi="仿宋" w:eastAsia="仿宋" w:cs="仿宋"/>
          <w:sz w:val="32"/>
          <w:szCs w:val="32"/>
        </w:rPr>
        <w:t>万元，比上年预算数增加</w:t>
      </w:r>
      <w:r>
        <w:rPr>
          <w:rFonts w:hint="eastAsia" w:ascii="仿宋" w:hAnsi="仿宋" w:eastAsia="仿宋" w:cs="仿宋"/>
          <w:sz w:val="32"/>
          <w:szCs w:val="32"/>
          <w:lang w:val="en-US" w:eastAsia="zh-CN"/>
        </w:rPr>
        <w:t>33.52</w:t>
      </w:r>
      <w:r>
        <w:rPr>
          <w:rFonts w:ascii="仿宋" w:hAnsi="仿宋" w:eastAsia="仿宋" w:cs="仿宋"/>
          <w:sz w:val="32"/>
          <w:szCs w:val="32"/>
        </w:rPr>
        <w:t>万元，增长</w:t>
      </w:r>
      <w:r>
        <w:rPr>
          <w:rFonts w:hint="eastAsia" w:ascii="仿宋" w:hAnsi="仿宋" w:eastAsia="仿宋" w:cs="仿宋"/>
          <w:sz w:val="32"/>
          <w:szCs w:val="32"/>
        </w:rPr>
        <w:t>100</w:t>
      </w:r>
      <w:r>
        <w:rPr>
          <w:rFonts w:hint="eastAsia" w:ascii="仿宋" w:hAnsi="仿宋" w:eastAsia="仿宋" w:cs="仿宋"/>
          <w:sz w:val="32"/>
          <w:szCs w:val="32"/>
          <w:lang w:val="en-US" w:eastAsia="zh-CN"/>
        </w:rPr>
        <w:t xml:space="preserve">.00 </w:t>
      </w:r>
      <w:r>
        <w:rPr>
          <w:rFonts w:ascii="仿宋" w:hAnsi="仿宋" w:eastAsia="仿宋" w:cs="仿宋"/>
          <w:sz w:val="32"/>
          <w:szCs w:val="32"/>
        </w:rPr>
        <w:t>%；</w:t>
      </w:r>
    </w:p>
    <w:p>
      <w:pPr>
        <w:ind w:right="366" w:firstLine="641"/>
        <w:rPr>
          <w:sz w:val="32"/>
          <w:szCs w:val="32"/>
        </w:rPr>
      </w:pPr>
      <w:r>
        <w:rPr>
          <w:rFonts w:hint="eastAsia" w:ascii="仿宋" w:hAnsi="仿宋" w:eastAsia="仿宋" w:cs="仿宋"/>
          <w:sz w:val="32"/>
          <w:szCs w:val="32"/>
        </w:rPr>
        <w:t>3</w:t>
      </w:r>
      <w:r>
        <w:rPr>
          <w:rFonts w:ascii="仿宋" w:hAnsi="仿宋" w:eastAsia="仿宋" w:cs="仿宋"/>
          <w:sz w:val="32"/>
          <w:szCs w:val="32"/>
        </w:rPr>
        <w:t>、201</w:t>
      </w:r>
      <w:r>
        <w:rPr>
          <w:rFonts w:hint="eastAsia" w:ascii="仿宋" w:hAnsi="仿宋" w:eastAsia="仿宋" w:cs="仿宋"/>
          <w:sz w:val="32"/>
          <w:szCs w:val="32"/>
        </w:rPr>
        <w:t>1199</w:t>
      </w:r>
      <w:r>
        <w:rPr>
          <w:rFonts w:ascii="仿宋" w:hAnsi="仿宋" w:eastAsia="仿宋" w:cs="仿宋"/>
          <w:sz w:val="32"/>
          <w:szCs w:val="32"/>
        </w:rPr>
        <w:t xml:space="preserve"> 其他</w:t>
      </w:r>
      <w:r>
        <w:rPr>
          <w:rFonts w:hint="eastAsia" w:ascii="仿宋" w:hAnsi="仿宋" w:eastAsia="仿宋" w:cs="仿宋"/>
          <w:sz w:val="32"/>
          <w:szCs w:val="32"/>
        </w:rPr>
        <w:t>纪检监察</w:t>
      </w:r>
      <w:r>
        <w:rPr>
          <w:rFonts w:ascii="仿宋" w:hAnsi="仿宋" w:eastAsia="仿宋" w:cs="仿宋"/>
          <w:sz w:val="32"/>
          <w:szCs w:val="32"/>
        </w:rPr>
        <w:t>事务支出 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年预算数为</w:t>
      </w:r>
      <w:r>
        <w:rPr>
          <w:rFonts w:hint="eastAsia" w:ascii="仿宋" w:hAnsi="仿宋" w:eastAsia="仿宋" w:cs="仿宋"/>
          <w:sz w:val="32"/>
          <w:szCs w:val="32"/>
        </w:rPr>
        <w:t>2</w:t>
      </w:r>
      <w:r>
        <w:rPr>
          <w:rFonts w:hint="eastAsia" w:ascii="仿宋" w:hAnsi="仿宋" w:eastAsia="仿宋" w:cs="仿宋"/>
          <w:sz w:val="32"/>
          <w:szCs w:val="32"/>
          <w:lang w:val="en-US" w:eastAsia="zh-CN"/>
        </w:rPr>
        <w:t>932.48</w:t>
      </w:r>
      <w:r>
        <w:rPr>
          <w:rFonts w:ascii="仿宋" w:hAnsi="仿宋" w:eastAsia="仿宋" w:cs="仿宋"/>
          <w:sz w:val="32"/>
          <w:szCs w:val="32"/>
        </w:rPr>
        <w:t>万元，比上年预算数</w:t>
      </w:r>
      <w:r>
        <w:rPr>
          <w:rFonts w:hint="eastAsia" w:ascii="仿宋" w:hAnsi="仿宋" w:eastAsia="仿宋" w:cs="仿宋"/>
          <w:sz w:val="32"/>
          <w:szCs w:val="32"/>
        </w:rPr>
        <w:t>增加</w:t>
      </w:r>
      <w:r>
        <w:rPr>
          <w:rFonts w:hint="eastAsia" w:ascii="仿宋" w:hAnsi="仿宋" w:eastAsia="仿宋" w:cs="仿宋"/>
          <w:sz w:val="32"/>
          <w:szCs w:val="32"/>
          <w:lang w:val="en-US" w:eastAsia="zh-CN"/>
        </w:rPr>
        <w:t>924.18</w:t>
      </w:r>
      <w:r>
        <w:rPr>
          <w:rFonts w:ascii="仿宋" w:hAnsi="仿宋" w:eastAsia="仿宋" w:cs="仿宋"/>
          <w:sz w:val="32"/>
          <w:szCs w:val="32"/>
        </w:rPr>
        <w:t xml:space="preserve"> 万元，</w:t>
      </w:r>
      <w:r>
        <w:rPr>
          <w:rFonts w:hint="eastAsia" w:ascii="仿宋" w:hAnsi="仿宋" w:eastAsia="仿宋" w:cs="仿宋"/>
          <w:sz w:val="32"/>
          <w:szCs w:val="32"/>
        </w:rPr>
        <w:t>增长</w:t>
      </w:r>
      <w:r>
        <w:rPr>
          <w:rFonts w:hint="eastAsia" w:ascii="仿宋" w:hAnsi="仿宋" w:eastAsia="仿宋" w:cs="仿宋"/>
          <w:sz w:val="32"/>
          <w:szCs w:val="32"/>
          <w:lang w:val="en-US" w:eastAsia="zh-CN"/>
        </w:rPr>
        <w:t xml:space="preserve">46.00 </w:t>
      </w:r>
      <w:r>
        <w:rPr>
          <w:rFonts w:ascii="仿宋" w:hAnsi="仿宋" w:eastAsia="仿宋" w:cs="仿宋"/>
          <w:sz w:val="32"/>
          <w:szCs w:val="32"/>
        </w:rPr>
        <w:t>%；</w:t>
      </w:r>
    </w:p>
    <w:p>
      <w:pPr>
        <w:ind w:right="366" w:firstLine="641"/>
        <w:rPr>
          <w:sz w:val="32"/>
          <w:szCs w:val="32"/>
        </w:rPr>
      </w:pPr>
      <w:r>
        <w:rPr>
          <w:rFonts w:hint="eastAsia" w:ascii="仿宋" w:hAnsi="仿宋" w:eastAsia="仿宋" w:cs="仿宋"/>
          <w:sz w:val="32"/>
          <w:szCs w:val="32"/>
        </w:rPr>
        <w:t>4</w:t>
      </w:r>
      <w:r>
        <w:rPr>
          <w:rFonts w:ascii="仿宋" w:hAnsi="仿宋" w:eastAsia="仿宋" w:cs="仿宋"/>
          <w:sz w:val="32"/>
          <w:szCs w:val="32"/>
        </w:rPr>
        <w:t>、208050</w:t>
      </w:r>
      <w:r>
        <w:rPr>
          <w:rFonts w:hint="eastAsia" w:ascii="仿宋" w:hAnsi="仿宋" w:eastAsia="仿宋" w:cs="仿宋"/>
          <w:sz w:val="32"/>
          <w:szCs w:val="32"/>
        </w:rPr>
        <w:t>1</w:t>
      </w:r>
      <w:r>
        <w:rPr>
          <w:rFonts w:ascii="仿宋" w:hAnsi="仿宋" w:eastAsia="仿宋" w:cs="仿宋"/>
          <w:sz w:val="32"/>
          <w:szCs w:val="32"/>
        </w:rPr>
        <w:t xml:space="preserve"> 未归口管理的行政单位离退休支出</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 xml:space="preserve"> 年预算数为</w:t>
      </w:r>
      <w:r>
        <w:rPr>
          <w:rFonts w:hint="eastAsia" w:ascii="仿宋" w:hAnsi="仿宋" w:eastAsia="仿宋" w:cs="仿宋"/>
          <w:sz w:val="32"/>
          <w:szCs w:val="32"/>
          <w:lang w:val="en-US" w:eastAsia="zh-CN"/>
        </w:rPr>
        <w:t>80.13</w:t>
      </w:r>
      <w:r>
        <w:rPr>
          <w:rFonts w:ascii="仿宋" w:hAnsi="仿宋" w:eastAsia="仿宋" w:cs="仿宋"/>
          <w:sz w:val="32"/>
          <w:szCs w:val="32"/>
        </w:rPr>
        <w:t>万元，比上年预算数</w:t>
      </w:r>
      <w:r>
        <w:rPr>
          <w:rFonts w:hint="eastAsia" w:ascii="仿宋" w:hAnsi="仿宋" w:eastAsia="仿宋" w:cs="仿宋"/>
          <w:sz w:val="32"/>
          <w:szCs w:val="32"/>
        </w:rPr>
        <w:t>增加</w:t>
      </w:r>
      <w:r>
        <w:rPr>
          <w:rFonts w:hint="eastAsia" w:ascii="仿宋" w:hAnsi="仿宋" w:eastAsia="仿宋" w:cs="仿宋"/>
          <w:sz w:val="32"/>
          <w:szCs w:val="32"/>
          <w:lang w:val="en-US" w:eastAsia="zh-CN"/>
        </w:rPr>
        <w:t>10.56</w:t>
      </w:r>
      <w:r>
        <w:rPr>
          <w:rFonts w:ascii="仿宋" w:hAnsi="仿宋" w:eastAsia="仿宋" w:cs="仿宋"/>
          <w:sz w:val="32"/>
          <w:szCs w:val="32"/>
        </w:rPr>
        <w:t>万元</w:t>
      </w:r>
      <w:r>
        <w:rPr>
          <w:rFonts w:hint="eastAsia" w:ascii="仿宋" w:hAnsi="仿宋" w:eastAsia="仿宋" w:cs="仿宋"/>
          <w:sz w:val="32"/>
          <w:szCs w:val="32"/>
        </w:rPr>
        <w:t>，增长</w:t>
      </w:r>
      <w:r>
        <w:rPr>
          <w:rFonts w:hint="eastAsia" w:ascii="仿宋" w:hAnsi="仿宋" w:eastAsia="仿宋" w:cs="仿宋"/>
          <w:sz w:val="32"/>
          <w:szCs w:val="32"/>
          <w:lang w:val="en-US" w:eastAsia="zh-CN"/>
        </w:rPr>
        <w:t xml:space="preserve">15.00 </w:t>
      </w:r>
      <w:r>
        <w:rPr>
          <w:rFonts w:ascii="仿宋" w:hAnsi="仿宋" w:eastAsia="仿宋" w:cs="仿宋"/>
          <w:sz w:val="32"/>
          <w:szCs w:val="32"/>
        </w:rPr>
        <w:t>%；</w:t>
      </w:r>
    </w:p>
    <w:p>
      <w:pPr>
        <w:ind w:right="366" w:firstLine="641"/>
        <w:rPr>
          <w:sz w:val="32"/>
          <w:szCs w:val="32"/>
        </w:rPr>
      </w:pPr>
      <w:r>
        <w:rPr>
          <w:rFonts w:hint="eastAsia" w:ascii="仿宋" w:hAnsi="仿宋" w:eastAsia="仿宋" w:cs="仿宋"/>
          <w:sz w:val="32"/>
          <w:szCs w:val="32"/>
        </w:rPr>
        <w:t>5</w:t>
      </w:r>
      <w:r>
        <w:rPr>
          <w:rFonts w:ascii="仿宋" w:hAnsi="仿宋" w:eastAsia="仿宋" w:cs="仿宋"/>
          <w:sz w:val="32"/>
          <w:szCs w:val="32"/>
        </w:rPr>
        <w:t>、2080505 机关事业单位基本养老保险缴费支出 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年预算数为</w:t>
      </w:r>
      <w:r>
        <w:rPr>
          <w:rFonts w:hint="eastAsia" w:ascii="仿宋" w:hAnsi="仿宋" w:eastAsia="仿宋" w:cs="仿宋"/>
          <w:sz w:val="32"/>
          <w:szCs w:val="32"/>
          <w:lang w:val="en-US" w:eastAsia="zh-CN"/>
        </w:rPr>
        <w:t>317.29</w:t>
      </w:r>
      <w:r>
        <w:rPr>
          <w:rFonts w:ascii="仿宋" w:hAnsi="仿宋" w:eastAsia="仿宋" w:cs="仿宋"/>
          <w:sz w:val="32"/>
          <w:szCs w:val="32"/>
        </w:rPr>
        <w:t>万元，比上年预算数</w:t>
      </w:r>
      <w:r>
        <w:rPr>
          <w:rFonts w:hint="eastAsia" w:ascii="仿宋" w:hAnsi="仿宋" w:eastAsia="仿宋" w:cs="仿宋"/>
          <w:sz w:val="32"/>
          <w:szCs w:val="32"/>
        </w:rPr>
        <w:t>增加</w:t>
      </w:r>
      <w:r>
        <w:rPr>
          <w:rFonts w:hint="eastAsia" w:ascii="仿宋" w:hAnsi="仿宋" w:eastAsia="仿宋" w:cs="仿宋"/>
          <w:sz w:val="32"/>
          <w:szCs w:val="32"/>
          <w:lang w:val="en-US" w:eastAsia="zh-CN"/>
        </w:rPr>
        <w:t>28.03</w:t>
      </w:r>
      <w:r>
        <w:rPr>
          <w:rFonts w:ascii="仿宋" w:hAnsi="仿宋" w:eastAsia="仿宋" w:cs="仿宋"/>
          <w:sz w:val="32"/>
          <w:szCs w:val="32"/>
        </w:rPr>
        <w:t xml:space="preserve"> 万元，</w:t>
      </w:r>
      <w:r>
        <w:rPr>
          <w:rFonts w:hint="eastAsia" w:ascii="仿宋" w:hAnsi="仿宋" w:eastAsia="仿宋" w:cs="仿宋"/>
          <w:sz w:val="32"/>
          <w:szCs w:val="32"/>
        </w:rPr>
        <w:t>增长</w:t>
      </w:r>
      <w:r>
        <w:rPr>
          <w:rFonts w:hint="eastAsia" w:ascii="仿宋" w:hAnsi="仿宋" w:eastAsia="仿宋" w:cs="仿宋"/>
          <w:sz w:val="32"/>
          <w:szCs w:val="32"/>
          <w:lang w:val="en-US" w:eastAsia="zh-CN"/>
        </w:rPr>
        <w:t xml:space="preserve">9.00 </w:t>
      </w:r>
      <w:r>
        <w:rPr>
          <w:rFonts w:ascii="仿宋" w:hAnsi="仿宋" w:eastAsia="仿宋" w:cs="仿宋"/>
          <w:sz w:val="32"/>
          <w:szCs w:val="32"/>
        </w:rPr>
        <w:t>%；</w:t>
      </w:r>
    </w:p>
    <w:p>
      <w:pPr>
        <w:ind w:right="366" w:firstLine="641"/>
        <w:rPr>
          <w:sz w:val="32"/>
          <w:szCs w:val="32"/>
        </w:rPr>
      </w:pPr>
      <w:r>
        <w:rPr>
          <w:rFonts w:ascii="仿宋" w:hAnsi="仿宋" w:eastAsia="仿宋" w:cs="仿宋"/>
          <w:sz w:val="32"/>
          <w:szCs w:val="32"/>
        </w:rPr>
        <w:t>6、2101101 行政单位医疗</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 xml:space="preserve">年预算数为 </w:t>
      </w:r>
      <w:r>
        <w:rPr>
          <w:rFonts w:hint="eastAsia" w:ascii="仿宋" w:hAnsi="仿宋" w:eastAsia="仿宋" w:cs="仿宋"/>
          <w:sz w:val="32"/>
          <w:szCs w:val="32"/>
          <w:lang w:val="en-US" w:eastAsia="zh-CN"/>
        </w:rPr>
        <w:t>166.82</w:t>
      </w:r>
      <w:r>
        <w:rPr>
          <w:rFonts w:hint="eastAsia" w:ascii="仿宋" w:hAnsi="仿宋" w:eastAsia="仿宋" w:cs="仿宋"/>
          <w:sz w:val="32"/>
          <w:szCs w:val="32"/>
        </w:rPr>
        <w:t>万元</w:t>
      </w:r>
      <w:r>
        <w:rPr>
          <w:rFonts w:ascii="仿宋" w:hAnsi="仿宋" w:eastAsia="仿宋" w:cs="仿宋"/>
          <w:sz w:val="32"/>
          <w:szCs w:val="32"/>
        </w:rPr>
        <w:t>，比上年预算数增加</w:t>
      </w:r>
      <w:r>
        <w:rPr>
          <w:rFonts w:hint="eastAsia" w:ascii="仿宋" w:hAnsi="仿宋" w:eastAsia="仿宋" w:cs="仿宋"/>
          <w:sz w:val="32"/>
          <w:szCs w:val="32"/>
          <w:lang w:val="en-US" w:eastAsia="zh-CN"/>
        </w:rPr>
        <w:t>24.80</w:t>
      </w:r>
      <w:r>
        <w:rPr>
          <w:rFonts w:ascii="仿宋" w:hAnsi="仿宋" w:eastAsia="仿宋" w:cs="仿宋"/>
          <w:sz w:val="32"/>
          <w:szCs w:val="32"/>
        </w:rPr>
        <w:t xml:space="preserve">万元，增长 </w:t>
      </w:r>
      <w:r>
        <w:rPr>
          <w:rFonts w:hint="eastAsia" w:ascii="仿宋" w:hAnsi="仿宋" w:eastAsia="仿宋" w:cs="仿宋"/>
          <w:sz w:val="32"/>
          <w:szCs w:val="32"/>
          <w:lang w:val="en-US" w:eastAsia="zh-CN"/>
        </w:rPr>
        <w:t xml:space="preserve">17.00 </w:t>
      </w:r>
      <w:r>
        <w:rPr>
          <w:rFonts w:hint="eastAsia" w:ascii="仿宋" w:hAnsi="仿宋" w:eastAsia="仿宋" w:cs="仿宋"/>
          <w:sz w:val="32"/>
          <w:szCs w:val="32"/>
        </w:rPr>
        <w:t>%；</w:t>
      </w:r>
    </w:p>
    <w:p>
      <w:pPr>
        <w:ind w:left="142" w:right="366" w:firstLine="641"/>
        <w:rPr>
          <w:rFonts w:ascii="仿宋" w:hAnsi="仿宋" w:eastAsia="仿宋" w:cs="仿宋"/>
          <w:sz w:val="32"/>
          <w:szCs w:val="32"/>
        </w:rPr>
      </w:pPr>
      <w:r>
        <w:rPr>
          <w:rFonts w:hint="eastAsia" w:ascii="仿宋" w:hAnsi="仿宋" w:eastAsia="仿宋" w:cs="仿宋"/>
          <w:sz w:val="32"/>
          <w:szCs w:val="32"/>
        </w:rPr>
        <w:t>7、2101102事业单位医疗202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2.13</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0.</w:t>
      </w:r>
      <w:r>
        <w:rPr>
          <w:rFonts w:hint="eastAsia" w:ascii="仿宋" w:hAnsi="仿宋" w:eastAsia="仿宋" w:cs="仿宋"/>
          <w:sz w:val="32"/>
          <w:szCs w:val="32"/>
          <w:lang w:val="en-US" w:eastAsia="zh-CN"/>
        </w:rPr>
        <w:t>15</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 xml:space="preserve"> 7.00 </w:t>
      </w:r>
      <w:r>
        <w:rPr>
          <w:rFonts w:hint="eastAsia" w:ascii="仿宋" w:hAnsi="仿宋" w:eastAsia="仿宋" w:cs="仿宋"/>
          <w:sz w:val="32"/>
          <w:szCs w:val="32"/>
        </w:rPr>
        <w:t>%；</w:t>
      </w:r>
    </w:p>
    <w:p>
      <w:pPr>
        <w:ind w:left="142" w:right="366" w:firstLine="641"/>
        <w:rPr>
          <w:sz w:val="20"/>
          <w:szCs w:val="20"/>
        </w:rPr>
      </w:pPr>
      <w:r>
        <w:rPr>
          <w:rFonts w:hint="eastAsia" w:ascii="仿宋" w:hAnsi="仿宋" w:eastAsia="仿宋" w:cs="仿宋"/>
          <w:sz w:val="32"/>
          <w:szCs w:val="32"/>
        </w:rPr>
        <w:t>8</w:t>
      </w:r>
      <w:r>
        <w:rPr>
          <w:rFonts w:ascii="仿宋" w:hAnsi="仿宋" w:eastAsia="仿宋" w:cs="仿宋"/>
          <w:sz w:val="32"/>
          <w:szCs w:val="32"/>
        </w:rPr>
        <w:t>、2210201 住房公积金</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年预算数为</w:t>
      </w:r>
      <w:r>
        <w:rPr>
          <w:rFonts w:hint="eastAsia" w:ascii="仿宋" w:hAnsi="仿宋" w:eastAsia="仿宋" w:cs="仿宋"/>
          <w:sz w:val="32"/>
          <w:szCs w:val="32"/>
          <w:lang w:val="en-US" w:eastAsia="zh-CN"/>
        </w:rPr>
        <w:t>237.97</w:t>
      </w:r>
      <w:r>
        <w:rPr>
          <w:rFonts w:ascii="仿宋" w:hAnsi="仿宋" w:eastAsia="仿宋" w:cs="仿宋"/>
          <w:sz w:val="32"/>
          <w:szCs w:val="32"/>
        </w:rPr>
        <w:t>万元，比上年预算数增加</w:t>
      </w:r>
      <w:r>
        <w:rPr>
          <w:rFonts w:hint="eastAsia" w:ascii="仿宋" w:hAnsi="仿宋" w:eastAsia="仿宋" w:cs="仿宋"/>
          <w:sz w:val="32"/>
          <w:szCs w:val="32"/>
          <w:lang w:val="en-US" w:eastAsia="zh-CN"/>
        </w:rPr>
        <w:t>21.03</w:t>
      </w:r>
      <w:r>
        <w:rPr>
          <w:rFonts w:ascii="仿宋" w:hAnsi="仿宋" w:eastAsia="仿宋" w:cs="仿宋"/>
          <w:sz w:val="32"/>
          <w:szCs w:val="32"/>
        </w:rPr>
        <w:t>万元，增长</w:t>
      </w:r>
      <w:r>
        <w:rPr>
          <w:rFonts w:hint="eastAsia" w:ascii="仿宋" w:hAnsi="仿宋" w:eastAsia="仿宋" w:cs="仿宋"/>
          <w:sz w:val="32"/>
          <w:szCs w:val="32"/>
          <w:lang w:val="en-US" w:eastAsia="zh-CN"/>
        </w:rPr>
        <w:t xml:space="preserve">9.00 </w:t>
      </w:r>
      <w:r>
        <w:rPr>
          <w:rFonts w:ascii="仿宋" w:hAnsi="仿宋" w:eastAsia="仿宋" w:cs="仿宋"/>
          <w:sz w:val="32"/>
          <w:szCs w:val="32"/>
        </w:rPr>
        <w:t>%。</w:t>
      </w:r>
    </w:p>
    <w:p>
      <w:pPr>
        <w:ind w:firstLine="600" w:firstLineChars="200"/>
        <w:rPr>
          <w:rFonts w:ascii="黑体" w:hAnsi="仿宋_GB2312" w:eastAsia="黑体" w:cs="仿宋_GB2312"/>
          <w:sz w:val="30"/>
          <w:szCs w:val="30"/>
        </w:rPr>
      </w:pPr>
      <w:r>
        <w:rPr>
          <w:rFonts w:hint="eastAsia" w:ascii="黑体" w:hAnsi="仿宋_GB2312" w:eastAsia="黑体" w:cs="仿宋_GB2312"/>
          <w:sz w:val="30"/>
          <w:szCs w:val="30"/>
        </w:rPr>
        <w:t>（二）一般公共预算</w:t>
      </w:r>
      <w:r>
        <w:rPr>
          <w:rFonts w:hint="eastAsia" w:ascii="黑体" w:hAnsi="黑体" w:eastAsia="黑体"/>
          <w:sz w:val="30"/>
          <w:szCs w:val="30"/>
        </w:rPr>
        <w:t>财政拨款</w:t>
      </w:r>
      <w:r>
        <w:rPr>
          <w:rFonts w:hint="eastAsia" w:ascii="黑体" w:hAnsi="仿宋_GB2312" w:eastAsia="黑体" w:cs="仿宋_GB2312"/>
          <w:sz w:val="30"/>
          <w:szCs w:val="30"/>
        </w:rPr>
        <w:t>支出表（政府经济科目）说明</w:t>
      </w:r>
    </w:p>
    <w:p>
      <w:pPr>
        <w:ind w:right="366" w:firstLine="640" w:firstLineChars="200"/>
        <w:rPr>
          <w:sz w:val="20"/>
          <w:szCs w:val="20"/>
        </w:rPr>
      </w:pPr>
      <w:r>
        <w:rPr>
          <w:rFonts w:ascii="仿宋" w:hAnsi="仿宋" w:eastAsia="仿宋" w:cs="仿宋"/>
          <w:sz w:val="32"/>
          <w:szCs w:val="32"/>
        </w:rPr>
        <w:t>中共鸡西市纪律检查委员会</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年一般公共预算支出</w:t>
      </w:r>
      <w:r>
        <w:rPr>
          <w:rFonts w:hint="eastAsia" w:ascii="仿宋" w:hAnsi="仿宋" w:eastAsia="仿宋" w:cs="仿宋"/>
          <w:sz w:val="32"/>
          <w:szCs w:val="32"/>
          <w:lang w:val="en-US" w:eastAsia="zh-CN"/>
        </w:rPr>
        <w:t>6266.93</w:t>
      </w:r>
      <w:r>
        <w:rPr>
          <w:rFonts w:ascii="仿宋" w:hAnsi="仿宋" w:eastAsia="仿宋" w:cs="仿宋"/>
          <w:sz w:val="32"/>
          <w:szCs w:val="32"/>
        </w:rPr>
        <w:t>万元，其中：</w:t>
      </w:r>
    </w:p>
    <w:p>
      <w:pPr>
        <w:ind w:right="366" w:firstLine="640" w:firstLineChars="200"/>
        <w:rPr>
          <w:sz w:val="20"/>
          <w:szCs w:val="20"/>
        </w:rPr>
      </w:pPr>
      <w:r>
        <w:rPr>
          <w:rFonts w:ascii="仿宋" w:hAnsi="仿宋" w:eastAsia="仿宋" w:cs="仿宋"/>
          <w:sz w:val="32"/>
          <w:szCs w:val="32"/>
        </w:rPr>
        <w:t>1、工资福利支出</w:t>
      </w:r>
      <w:r>
        <w:rPr>
          <w:rFonts w:hint="eastAsia" w:ascii="仿宋" w:hAnsi="仿宋" w:eastAsia="仿宋" w:cs="仿宋"/>
          <w:sz w:val="32"/>
          <w:szCs w:val="32"/>
          <w:lang w:val="en-US" w:eastAsia="zh-CN"/>
        </w:rPr>
        <w:t>3315.78</w:t>
      </w:r>
      <w:r>
        <w:rPr>
          <w:rFonts w:ascii="仿宋" w:hAnsi="仿宋" w:eastAsia="仿宋" w:cs="仿宋"/>
          <w:sz w:val="32"/>
          <w:szCs w:val="32"/>
        </w:rPr>
        <w:t>万元，主要包括：工资津补贴</w:t>
      </w:r>
      <w:r>
        <w:rPr>
          <w:rFonts w:hint="eastAsia" w:ascii="仿宋" w:hAnsi="仿宋" w:eastAsia="仿宋" w:cs="仿宋"/>
          <w:sz w:val="32"/>
          <w:szCs w:val="32"/>
          <w:lang w:val="en-US" w:eastAsia="zh-CN"/>
        </w:rPr>
        <w:t>2192.18</w:t>
      </w:r>
      <w:r>
        <w:rPr>
          <w:rFonts w:ascii="仿宋" w:hAnsi="仿宋" w:eastAsia="仿宋" w:cs="仿宋"/>
          <w:sz w:val="32"/>
          <w:szCs w:val="32"/>
        </w:rPr>
        <w:t>万元、社会保障缴费</w:t>
      </w:r>
      <w:r>
        <w:rPr>
          <w:rFonts w:hint="eastAsia" w:ascii="仿宋" w:hAnsi="仿宋" w:eastAsia="仿宋" w:cs="仿宋"/>
          <w:sz w:val="32"/>
          <w:szCs w:val="32"/>
          <w:lang w:val="en-US" w:eastAsia="zh-CN"/>
        </w:rPr>
        <w:t>466.11</w:t>
      </w:r>
      <w:r>
        <w:rPr>
          <w:rFonts w:ascii="仿宋" w:hAnsi="仿宋" w:eastAsia="仿宋" w:cs="仿宋"/>
          <w:sz w:val="32"/>
          <w:szCs w:val="32"/>
        </w:rPr>
        <w:t>万元、住房公积金</w:t>
      </w:r>
      <w:r>
        <w:rPr>
          <w:rFonts w:hint="eastAsia" w:ascii="仿宋" w:hAnsi="仿宋" w:eastAsia="仿宋" w:cs="仿宋"/>
          <w:sz w:val="32"/>
          <w:szCs w:val="32"/>
          <w:lang w:val="en-US" w:eastAsia="zh-CN"/>
        </w:rPr>
        <w:t>237.97</w:t>
      </w:r>
      <w:r>
        <w:rPr>
          <w:rFonts w:ascii="仿宋" w:hAnsi="仿宋" w:eastAsia="仿宋" w:cs="仿宋"/>
          <w:sz w:val="32"/>
          <w:szCs w:val="32"/>
        </w:rPr>
        <w:t>万元</w:t>
      </w:r>
      <w:r>
        <w:rPr>
          <w:rFonts w:hint="eastAsia" w:ascii="仿宋" w:hAnsi="仿宋" w:eastAsia="仿宋" w:cs="仿宋"/>
          <w:sz w:val="32"/>
          <w:szCs w:val="32"/>
        </w:rPr>
        <w:t>、其他工资福利支出</w:t>
      </w:r>
      <w:r>
        <w:rPr>
          <w:rFonts w:hint="eastAsia" w:ascii="仿宋" w:hAnsi="仿宋" w:eastAsia="仿宋" w:cs="仿宋"/>
          <w:sz w:val="32"/>
          <w:szCs w:val="32"/>
          <w:lang w:val="en-US" w:eastAsia="zh-CN"/>
        </w:rPr>
        <w:t>419.52</w:t>
      </w:r>
      <w:r>
        <w:rPr>
          <w:rFonts w:hint="eastAsia" w:ascii="仿宋" w:hAnsi="仿宋" w:eastAsia="仿宋" w:cs="仿宋"/>
          <w:sz w:val="32"/>
          <w:szCs w:val="32"/>
        </w:rPr>
        <w:t>万元</w:t>
      </w:r>
      <w:r>
        <w:rPr>
          <w:rFonts w:ascii="仿宋" w:hAnsi="仿宋" w:eastAsia="仿宋" w:cs="仿宋"/>
          <w:sz w:val="32"/>
          <w:szCs w:val="32"/>
        </w:rPr>
        <w:t>；</w:t>
      </w:r>
    </w:p>
    <w:p>
      <w:pPr>
        <w:ind w:right="206" w:firstLine="640" w:firstLineChars="200"/>
        <w:rPr>
          <w:rFonts w:ascii="仿宋" w:hAnsi="仿宋" w:eastAsia="仿宋" w:cs="仿宋"/>
          <w:sz w:val="32"/>
          <w:szCs w:val="32"/>
        </w:rPr>
      </w:pPr>
      <w:r>
        <w:rPr>
          <w:rFonts w:ascii="仿宋" w:hAnsi="仿宋" w:eastAsia="仿宋" w:cs="仿宋"/>
          <w:sz w:val="32"/>
          <w:szCs w:val="32"/>
        </w:rPr>
        <w:t>2、机关商品服务支出</w:t>
      </w:r>
      <w:r>
        <w:rPr>
          <w:rFonts w:hint="eastAsia" w:ascii="仿宋" w:hAnsi="仿宋" w:eastAsia="仿宋" w:cs="仿宋"/>
          <w:sz w:val="32"/>
          <w:szCs w:val="32"/>
          <w:lang w:val="en-US" w:eastAsia="zh-CN"/>
        </w:rPr>
        <w:t>2829.92</w:t>
      </w:r>
      <w:r>
        <w:rPr>
          <w:rFonts w:ascii="仿宋" w:hAnsi="仿宋" w:eastAsia="仿宋" w:cs="仿宋"/>
          <w:sz w:val="32"/>
          <w:szCs w:val="32"/>
        </w:rPr>
        <w:t>万元，主要包括：办公经费</w:t>
      </w:r>
      <w:r>
        <w:rPr>
          <w:rFonts w:hint="eastAsia" w:ascii="仿宋" w:hAnsi="仿宋" w:eastAsia="仿宋" w:cs="仿宋"/>
          <w:sz w:val="32"/>
          <w:szCs w:val="32"/>
          <w:lang w:val="en-US" w:eastAsia="zh-CN"/>
        </w:rPr>
        <w:t>2269.31</w:t>
      </w:r>
      <w:r>
        <w:rPr>
          <w:rFonts w:ascii="仿宋" w:hAnsi="仿宋" w:eastAsia="仿宋" w:cs="仿宋"/>
          <w:sz w:val="32"/>
          <w:szCs w:val="32"/>
        </w:rPr>
        <w:t>万元、</w:t>
      </w:r>
      <w:r>
        <w:rPr>
          <w:rFonts w:hint="eastAsia" w:ascii="仿宋" w:hAnsi="仿宋" w:eastAsia="仿宋" w:cs="仿宋"/>
          <w:sz w:val="32"/>
          <w:szCs w:val="32"/>
        </w:rPr>
        <w:t>委托业务费</w:t>
      </w:r>
      <w:r>
        <w:rPr>
          <w:rFonts w:hint="eastAsia" w:ascii="仿宋" w:hAnsi="仿宋" w:eastAsia="仿宋" w:cs="仿宋"/>
          <w:sz w:val="32"/>
          <w:szCs w:val="32"/>
          <w:lang w:val="en-US" w:eastAsia="zh-CN"/>
        </w:rPr>
        <w:t>124.82</w:t>
      </w:r>
      <w:r>
        <w:rPr>
          <w:rFonts w:ascii="仿宋" w:hAnsi="仿宋" w:eastAsia="仿宋" w:cs="仿宋"/>
          <w:sz w:val="32"/>
          <w:szCs w:val="32"/>
        </w:rPr>
        <w:t xml:space="preserve"> 万元、</w:t>
      </w:r>
      <w:r>
        <w:rPr>
          <w:rFonts w:hint="eastAsia" w:ascii="仿宋" w:hAnsi="仿宋" w:eastAsia="仿宋" w:cs="仿宋"/>
          <w:sz w:val="32"/>
          <w:szCs w:val="32"/>
        </w:rPr>
        <w:t>公务接待费0.</w:t>
      </w:r>
      <w:r>
        <w:rPr>
          <w:rFonts w:hint="eastAsia" w:ascii="仿宋" w:hAnsi="仿宋" w:eastAsia="仿宋" w:cs="仿宋"/>
          <w:sz w:val="32"/>
          <w:szCs w:val="32"/>
          <w:lang w:val="en-US" w:eastAsia="zh-CN"/>
        </w:rPr>
        <w:t>5</w:t>
      </w:r>
      <w:r>
        <w:rPr>
          <w:rFonts w:hint="eastAsia" w:ascii="仿宋" w:hAnsi="仿宋" w:eastAsia="仿宋" w:cs="仿宋"/>
          <w:sz w:val="32"/>
          <w:szCs w:val="32"/>
        </w:rPr>
        <w:t>5万元、公务用车运行维护</w:t>
      </w:r>
      <w:r>
        <w:rPr>
          <w:rFonts w:ascii="仿宋" w:hAnsi="仿宋" w:eastAsia="仿宋" w:cs="仿宋"/>
          <w:sz w:val="32"/>
          <w:szCs w:val="32"/>
        </w:rPr>
        <w:t>费</w:t>
      </w:r>
      <w:r>
        <w:rPr>
          <w:rFonts w:hint="eastAsia" w:ascii="仿宋" w:hAnsi="仿宋" w:eastAsia="仿宋" w:cs="仿宋"/>
          <w:sz w:val="32"/>
          <w:szCs w:val="32"/>
        </w:rPr>
        <w:t>95.90</w:t>
      </w:r>
      <w:r>
        <w:rPr>
          <w:rFonts w:ascii="仿宋" w:hAnsi="仿宋" w:eastAsia="仿宋" w:cs="仿宋"/>
          <w:sz w:val="32"/>
          <w:szCs w:val="32"/>
        </w:rPr>
        <w:t>万元、</w:t>
      </w:r>
      <w:r>
        <w:rPr>
          <w:rFonts w:hint="eastAsia" w:ascii="仿宋" w:hAnsi="仿宋" w:eastAsia="仿宋" w:cs="仿宋"/>
          <w:sz w:val="32"/>
          <w:szCs w:val="32"/>
        </w:rPr>
        <w:t>其它商品和服务支出</w:t>
      </w:r>
      <w:r>
        <w:rPr>
          <w:rFonts w:hint="eastAsia" w:ascii="仿宋" w:hAnsi="仿宋" w:eastAsia="仿宋" w:cs="仿宋"/>
          <w:sz w:val="32"/>
          <w:szCs w:val="32"/>
          <w:lang w:val="en-US" w:eastAsia="zh-CN"/>
        </w:rPr>
        <w:t>210.65</w:t>
      </w:r>
      <w:r>
        <w:rPr>
          <w:rFonts w:ascii="仿宋" w:hAnsi="仿宋" w:eastAsia="仿宋" w:cs="仿宋"/>
          <w:sz w:val="32"/>
          <w:szCs w:val="32"/>
        </w:rPr>
        <w:t>万元、维修（护）费</w:t>
      </w:r>
      <w:r>
        <w:rPr>
          <w:rFonts w:hint="eastAsia" w:ascii="仿宋" w:hAnsi="仿宋" w:eastAsia="仿宋" w:cs="仿宋"/>
          <w:sz w:val="32"/>
          <w:szCs w:val="32"/>
          <w:lang w:val="en-US" w:eastAsia="zh-CN"/>
        </w:rPr>
        <w:t>80.69</w:t>
      </w:r>
      <w:r>
        <w:rPr>
          <w:rFonts w:ascii="仿宋" w:hAnsi="仿宋" w:eastAsia="仿宋" w:cs="仿宋"/>
          <w:sz w:val="32"/>
          <w:szCs w:val="32"/>
        </w:rPr>
        <w:t>万元</w:t>
      </w:r>
      <w:r>
        <w:rPr>
          <w:rFonts w:hint="eastAsia" w:ascii="仿宋" w:hAnsi="仿宋" w:eastAsia="仿宋" w:cs="仿宋"/>
          <w:sz w:val="32"/>
          <w:szCs w:val="32"/>
          <w:lang w:eastAsia="zh-CN"/>
        </w:rPr>
        <w:t>、会议费</w:t>
      </w:r>
      <w:r>
        <w:rPr>
          <w:rFonts w:hint="eastAsia" w:ascii="仿宋" w:hAnsi="仿宋" w:eastAsia="仿宋" w:cs="仿宋"/>
          <w:sz w:val="32"/>
          <w:szCs w:val="32"/>
          <w:lang w:val="en-US" w:eastAsia="zh-CN"/>
        </w:rPr>
        <w:t>20.00</w:t>
      </w:r>
      <w:r>
        <w:rPr>
          <w:rFonts w:hint="eastAsia" w:ascii="仿宋" w:hAnsi="仿宋" w:eastAsia="仿宋" w:cs="仿宋"/>
          <w:sz w:val="32"/>
          <w:szCs w:val="32"/>
          <w:lang w:eastAsia="zh-CN"/>
        </w:rPr>
        <w:t>万元、培训费</w:t>
      </w:r>
      <w:r>
        <w:rPr>
          <w:rFonts w:hint="eastAsia" w:ascii="仿宋" w:hAnsi="仿宋" w:eastAsia="仿宋" w:cs="仿宋"/>
          <w:sz w:val="32"/>
          <w:szCs w:val="32"/>
          <w:lang w:val="en-US" w:eastAsia="zh-CN"/>
        </w:rPr>
        <w:t>28.00</w:t>
      </w:r>
      <w:r>
        <w:rPr>
          <w:rFonts w:ascii="仿宋" w:hAnsi="仿宋" w:eastAsia="仿宋" w:cs="仿宋"/>
          <w:sz w:val="32"/>
          <w:szCs w:val="32"/>
        </w:rPr>
        <w:t>；</w:t>
      </w:r>
    </w:p>
    <w:p>
      <w:pPr>
        <w:ind w:right="366"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、对个人和家庭的补助支出</w:t>
      </w:r>
      <w:r>
        <w:rPr>
          <w:rFonts w:hint="eastAsia" w:ascii="仿宋" w:hAnsi="仿宋" w:eastAsia="仿宋" w:cs="仿宋"/>
          <w:sz w:val="32"/>
          <w:szCs w:val="32"/>
          <w:lang w:val="en-US" w:eastAsia="zh-CN"/>
        </w:rPr>
        <w:t>121.22</w:t>
      </w:r>
      <w:r>
        <w:rPr>
          <w:rFonts w:ascii="仿宋" w:hAnsi="仿宋" w:eastAsia="仿宋" w:cs="仿宋"/>
          <w:sz w:val="32"/>
          <w:szCs w:val="32"/>
        </w:rPr>
        <w:t>万元，主要包括：</w:t>
      </w:r>
      <w:r>
        <w:rPr>
          <w:rFonts w:hint="eastAsia" w:ascii="仿宋" w:hAnsi="仿宋" w:eastAsia="仿宋" w:cs="仿宋"/>
          <w:sz w:val="32"/>
          <w:szCs w:val="32"/>
        </w:rPr>
        <w:t>社会福利和救助</w:t>
      </w:r>
      <w:r>
        <w:rPr>
          <w:rFonts w:hint="eastAsia" w:ascii="仿宋" w:hAnsi="仿宋" w:eastAsia="仿宋" w:cs="仿宋"/>
          <w:sz w:val="32"/>
          <w:szCs w:val="32"/>
          <w:lang w:val="en-US" w:eastAsia="zh-CN"/>
        </w:rPr>
        <w:t>30.39</w:t>
      </w:r>
      <w:r>
        <w:rPr>
          <w:rFonts w:ascii="仿宋" w:hAnsi="仿宋" w:eastAsia="仿宋" w:cs="仿宋"/>
          <w:sz w:val="32"/>
          <w:szCs w:val="32"/>
        </w:rPr>
        <w:t>万元、离退休费</w:t>
      </w:r>
      <w:r>
        <w:rPr>
          <w:rFonts w:hint="eastAsia" w:ascii="仿宋" w:hAnsi="仿宋" w:eastAsia="仿宋" w:cs="仿宋"/>
          <w:sz w:val="32"/>
          <w:szCs w:val="32"/>
          <w:lang w:val="en-US" w:eastAsia="zh-CN"/>
        </w:rPr>
        <w:t>80.13</w:t>
      </w:r>
      <w:r>
        <w:rPr>
          <w:rFonts w:ascii="仿宋" w:hAnsi="仿宋" w:eastAsia="仿宋" w:cs="仿宋"/>
          <w:sz w:val="32"/>
          <w:szCs w:val="32"/>
        </w:rPr>
        <w:t>万元、其他对个人和家庭的补助</w:t>
      </w:r>
      <w:r>
        <w:rPr>
          <w:rFonts w:hint="eastAsia" w:ascii="仿宋" w:hAnsi="仿宋" w:eastAsia="仿宋" w:cs="仿宋"/>
          <w:sz w:val="32"/>
          <w:szCs w:val="32"/>
        </w:rPr>
        <w:t>10.</w:t>
      </w:r>
      <w:r>
        <w:rPr>
          <w:rFonts w:hint="eastAsia" w:ascii="仿宋" w:hAnsi="仿宋" w:eastAsia="仿宋" w:cs="仿宋"/>
          <w:sz w:val="32"/>
          <w:szCs w:val="32"/>
          <w:lang w:val="en-US" w:eastAsia="zh-CN"/>
        </w:rPr>
        <w:t>70</w:t>
      </w:r>
      <w:r>
        <w:rPr>
          <w:rFonts w:ascii="仿宋" w:hAnsi="仿宋" w:eastAsia="仿宋" w:cs="仿宋"/>
          <w:sz w:val="32"/>
          <w:szCs w:val="32"/>
        </w:rPr>
        <w:t>万元。</w:t>
      </w:r>
    </w:p>
    <w:p>
      <w:pPr>
        <w:pStyle w:val="7"/>
        <w:ind w:firstLine="600" w:firstLineChars="200"/>
        <w:outlineLvl w:val="9"/>
      </w:pPr>
      <w:r>
        <w:rPr>
          <w:rFonts w:hint="eastAsia"/>
        </w:rPr>
        <w:t>六、一般公共预算基本支出说明</w:t>
      </w:r>
      <w:bookmarkEnd w:id="28"/>
    </w:p>
    <w:p>
      <w:pPr>
        <w:ind w:firstLine="640" w:firstLineChars="200"/>
        <w:rPr>
          <w:sz w:val="20"/>
          <w:szCs w:val="20"/>
        </w:rPr>
      </w:pP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ascii="仿宋" w:hAnsi="仿宋" w:eastAsia="仿宋" w:cs="仿宋"/>
          <w:sz w:val="32"/>
          <w:szCs w:val="32"/>
        </w:rPr>
        <w:t>年度中共鸡西市纪律检查委员会一般公共预算基本支出</w:t>
      </w:r>
      <w:r>
        <w:rPr>
          <w:rFonts w:hint="eastAsia" w:ascii="仿宋" w:hAnsi="仿宋" w:eastAsia="仿宋" w:cs="仿宋"/>
          <w:sz w:val="32"/>
          <w:szCs w:val="32"/>
          <w:lang w:val="en-US" w:eastAsia="zh-CN"/>
        </w:rPr>
        <w:t>6266.93</w:t>
      </w:r>
      <w:r>
        <w:rPr>
          <w:rFonts w:ascii="仿宋" w:hAnsi="仿宋" w:eastAsia="仿宋" w:cs="仿宋"/>
          <w:sz w:val="32"/>
          <w:szCs w:val="32"/>
        </w:rPr>
        <w:t>万元，其中：</w:t>
      </w:r>
    </w:p>
    <w:p>
      <w:pPr>
        <w:ind w:right="366" w:firstLine="620" w:firstLineChars="200"/>
        <w:rPr>
          <w:sz w:val="20"/>
          <w:szCs w:val="20"/>
        </w:rPr>
      </w:pPr>
      <w:r>
        <w:rPr>
          <w:rFonts w:ascii="仿宋" w:hAnsi="仿宋" w:eastAsia="仿宋" w:cs="仿宋"/>
          <w:sz w:val="31"/>
          <w:szCs w:val="31"/>
        </w:rPr>
        <w:t>1、工资福利支出</w:t>
      </w:r>
      <w:r>
        <w:rPr>
          <w:rFonts w:hint="eastAsia" w:ascii="仿宋" w:hAnsi="仿宋" w:eastAsia="仿宋" w:cs="仿宋"/>
          <w:sz w:val="31"/>
          <w:szCs w:val="31"/>
          <w:lang w:val="en-US" w:eastAsia="zh-CN"/>
        </w:rPr>
        <w:t>3315.78</w:t>
      </w:r>
      <w:r>
        <w:rPr>
          <w:rFonts w:ascii="仿宋" w:hAnsi="仿宋" w:eastAsia="仿宋" w:cs="仿宋"/>
          <w:sz w:val="31"/>
          <w:szCs w:val="31"/>
        </w:rPr>
        <w:t xml:space="preserve">万元，主要包括：基本工资 </w:t>
      </w:r>
      <w:r>
        <w:rPr>
          <w:rFonts w:hint="eastAsia" w:ascii="仿宋" w:hAnsi="仿宋" w:eastAsia="仿宋" w:cs="仿宋"/>
          <w:sz w:val="31"/>
          <w:szCs w:val="31"/>
          <w:lang w:val="en-US" w:eastAsia="zh-CN"/>
        </w:rPr>
        <w:t>1023.32</w:t>
      </w:r>
      <w:r>
        <w:rPr>
          <w:rFonts w:ascii="仿宋" w:hAnsi="仿宋" w:eastAsia="仿宋" w:cs="仿宋"/>
          <w:sz w:val="31"/>
          <w:szCs w:val="31"/>
        </w:rPr>
        <w:t>万元、津贴补贴</w:t>
      </w:r>
      <w:r>
        <w:rPr>
          <w:rFonts w:hint="eastAsia" w:ascii="仿宋" w:hAnsi="仿宋" w:eastAsia="仿宋" w:cs="仿宋"/>
          <w:sz w:val="31"/>
          <w:szCs w:val="31"/>
          <w:lang w:val="en-US" w:eastAsia="zh-CN"/>
        </w:rPr>
        <w:t>1003.61</w:t>
      </w:r>
      <w:r>
        <w:rPr>
          <w:rFonts w:ascii="仿宋" w:hAnsi="仿宋" w:eastAsia="仿宋" w:cs="仿宋"/>
          <w:sz w:val="31"/>
          <w:szCs w:val="31"/>
        </w:rPr>
        <w:t>万元、年终一次性奖金</w:t>
      </w:r>
      <w:r>
        <w:rPr>
          <w:rFonts w:hint="eastAsia" w:ascii="仿宋" w:hAnsi="仿宋" w:eastAsia="仿宋" w:cs="仿宋"/>
          <w:sz w:val="31"/>
          <w:szCs w:val="31"/>
          <w:lang w:val="en-US" w:eastAsia="zh-CN"/>
        </w:rPr>
        <w:t>165.26</w:t>
      </w:r>
      <w:r>
        <w:rPr>
          <w:rFonts w:ascii="仿宋" w:hAnsi="仿宋" w:eastAsia="仿宋" w:cs="仿宋"/>
          <w:sz w:val="31"/>
          <w:szCs w:val="31"/>
        </w:rPr>
        <w:t>万元、机关事业单位基本养老保险缴费</w:t>
      </w:r>
      <w:r>
        <w:rPr>
          <w:rFonts w:hint="eastAsia" w:ascii="仿宋" w:hAnsi="仿宋" w:eastAsia="仿宋" w:cs="仿宋"/>
          <w:sz w:val="31"/>
          <w:szCs w:val="31"/>
          <w:lang w:val="en-US" w:eastAsia="zh-CN"/>
        </w:rPr>
        <w:t>317.29</w:t>
      </w:r>
      <w:r>
        <w:rPr>
          <w:rFonts w:ascii="仿宋" w:hAnsi="仿宋" w:eastAsia="仿宋" w:cs="仿宋"/>
          <w:sz w:val="31"/>
          <w:szCs w:val="31"/>
        </w:rPr>
        <w:t>万元、职工基本医疗保险缎费</w:t>
      </w:r>
      <w:r>
        <w:rPr>
          <w:rFonts w:hint="eastAsia" w:ascii="仿宋" w:hAnsi="仿宋" w:eastAsia="仿宋" w:cs="仿宋"/>
          <w:sz w:val="31"/>
          <w:szCs w:val="31"/>
          <w:lang w:val="en-US" w:eastAsia="zh-CN"/>
        </w:rPr>
        <w:t>148.73</w:t>
      </w:r>
      <w:r>
        <w:rPr>
          <w:rFonts w:ascii="仿宋" w:hAnsi="仿宋" w:eastAsia="仿宋" w:cs="仿宋"/>
          <w:sz w:val="31"/>
          <w:szCs w:val="31"/>
        </w:rPr>
        <w:t>万元、</w:t>
      </w:r>
      <w:r>
        <w:rPr>
          <w:rFonts w:hint="eastAsia" w:ascii="仿宋" w:hAnsi="仿宋" w:eastAsia="仿宋" w:cs="仿宋"/>
          <w:sz w:val="31"/>
          <w:szCs w:val="31"/>
          <w:lang w:eastAsia="zh-CN"/>
        </w:rPr>
        <w:t>其他社会保障缴费</w:t>
      </w:r>
      <w:r>
        <w:rPr>
          <w:rFonts w:hint="eastAsia" w:ascii="仿宋" w:hAnsi="仿宋" w:eastAsia="仿宋" w:cs="仿宋"/>
          <w:sz w:val="31"/>
          <w:szCs w:val="31"/>
          <w:lang w:val="en-US" w:eastAsia="zh-CN"/>
        </w:rPr>
        <w:t>0.09万元、</w:t>
      </w:r>
      <w:r>
        <w:rPr>
          <w:rFonts w:ascii="仿宋" w:hAnsi="仿宋" w:eastAsia="仿宋" w:cs="仿宋"/>
          <w:sz w:val="31"/>
          <w:szCs w:val="31"/>
        </w:rPr>
        <w:t>住房公积金</w:t>
      </w:r>
      <w:r>
        <w:rPr>
          <w:rFonts w:hint="eastAsia" w:ascii="仿宋" w:hAnsi="仿宋" w:eastAsia="仿宋" w:cs="仿宋"/>
          <w:sz w:val="31"/>
          <w:szCs w:val="31"/>
          <w:lang w:val="en-US" w:eastAsia="zh-CN"/>
        </w:rPr>
        <w:t>237.97</w:t>
      </w:r>
      <w:r>
        <w:rPr>
          <w:rFonts w:ascii="仿宋" w:hAnsi="仿宋" w:eastAsia="仿宋" w:cs="仿宋"/>
          <w:sz w:val="31"/>
          <w:szCs w:val="31"/>
        </w:rPr>
        <w:t>万元</w:t>
      </w:r>
      <w:r>
        <w:rPr>
          <w:rFonts w:hint="eastAsia" w:ascii="仿宋" w:hAnsi="仿宋" w:eastAsia="仿宋" w:cs="仿宋"/>
          <w:sz w:val="31"/>
          <w:szCs w:val="31"/>
        </w:rPr>
        <w:t>、其他工资福利支出</w:t>
      </w:r>
      <w:r>
        <w:rPr>
          <w:rFonts w:hint="eastAsia" w:ascii="仿宋" w:hAnsi="仿宋" w:eastAsia="仿宋" w:cs="仿宋"/>
          <w:sz w:val="31"/>
          <w:szCs w:val="31"/>
          <w:lang w:val="en-US" w:eastAsia="zh-CN"/>
        </w:rPr>
        <w:t>419.52</w:t>
      </w:r>
      <w:r>
        <w:rPr>
          <w:rFonts w:hint="eastAsia" w:ascii="仿宋" w:hAnsi="仿宋" w:eastAsia="仿宋" w:cs="仿宋"/>
          <w:sz w:val="31"/>
          <w:szCs w:val="31"/>
        </w:rPr>
        <w:t>万元</w:t>
      </w:r>
      <w:r>
        <w:rPr>
          <w:rFonts w:ascii="仿宋" w:hAnsi="仿宋" w:eastAsia="仿宋" w:cs="仿宋"/>
          <w:sz w:val="31"/>
          <w:szCs w:val="31"/>
        </w:rPr>
        <w:t>。</w:t>
      </w:r>
    </w:p>
    <w:p>
      <w:pPr>
        <w:ind w:right="206" w:firstLine="620" w:firstLineChars="200"/>
        <w:rPr>
          <w:sz w:val="20"/>
          <w:szCs w:val="20"/>
        </w:rPr>
      </w:pPr>
      <w:r>
        <w:rPr>
          <w:rFonts w:ascii="仿宋" w:hAnsi="仿宋" w:eastAsia="仿宋" w:cs="仿宋"/>
          <w:sz w:val="31"/>
          <w:szCs w:val="31"/>
        </w:rPr>
        <w:t>2、按定额管理的商品服务支出</w:t>
      </w:r>
      <w:r>
        <w:rPr>
          <w:rFonts w:hint="eastAsia" w:ascii="仿宋" w:hAnsi="仿宋" w:eastAsia="仿宋" w:cs="仿宋"/>
          <w:sz w:val="31"/>
          <w:szCs w:val="31"/>
        </w:rPr>
        <w:t>2</w:t>
      </w:r>
      <w:r>
        <w:rPr>
          <w:rFonts w:hint="eastAsia" w:ascii="仿宋" w:hAnsi="仿宋" w:eastAsia="仿宋" w:cs="仿宋"/>
          <w:sz w:val="31"/>
          <w:szCs w:val="31"/>
          <w:lang w:val="en-US" w:eastAsia="zh-CN"/>
        </w:rPr>
        <w:t>829.92</w:t>
      </w:r>
      <w:r>
        <w:rPr>
          <w:rFonts w:ascii="仿宋" w:hAnsi="仿宋" w:eastAsia="仿宋" w:cs="仿宋"/>
          <w:sz w:val="31"/>
          <w:szCs w:val="31"/>
        </w:rPr>
        <w:t>万元，主要包括：办公费</w:t>
      </w:r>
      <w:r>
        <w:rPr>
          <w:rFonts w:hint="eastAsia" w:ascii="仿宋" w:hAnsi="仿宋" w:eastAsia="仿宋" w:cs="仿宋"/>
          <w:sz w:val="31"/>
          <w:szCs w:val="31"/>
          <w:lang w:val="en-US" w:eastAsia="zh-CN"/>
        </w:rPr>
        <w:t>295.68</w:t>
      </w:r>
      <w:r>
        <w:rPr>
          <w:rFonts w:ascii="仿宋" w:hAnsi="仿宋" w:eastAsia="仿宋" w:cs="仿宋"/>
          <w:sz w:val="31"/>
          <w:szCs w:val="31"/>
        </w:rPr>
        <w:t>万元、</w:t>
      </w:r>
      <w:r>
        <w:rPr>
          <w:rFonts w:hint="eastAsia" w:ascii="仿宋" w:hAnsi="仿宋" w:eastAsia="仿宋" w:cs="仿宋"/>
          <w:sz w:val="31"/>
          <w:szCs w:val="31"/>
          <w:lang w:eastAsia="zh-CN"/>
        </w:rPr>
        <w:t>印刷费</w:t>
      </w:r>
      <w:r>
        <w:rPr>
          <w:rFonts w:hint="eastAsia" w:ascii="仿宋" w:hAnsi="仿宋" w:eastAsia="仿宋" w:cs="仿宋"/>
          <w:sz w:val="31"/>
          <w:szCs w:val="31"/>
          <w:lang w:val="en-US" w:eastAsia="zh-CN"/>
        </w:rPr>
        <w:t>67.</w:t>
      </w:r>
      <w:r>
        <w:rPr>
          <w:rFonts w:hint="eastAsia" w:ascii="仿宋" w:hAnsi="仿宋" w:eastAsia="仿宋" w:cs="仿宋"/>
          <w:sz w:val="31"/>
          <w:szCs w:val="31"/>
        </w:rPr>
        <w:t>30</w:t>
      </w:r>
      <w:r>
        <w:rPr>
          <w:rFonts w:ascii="仿宋" w:hAnsi="仿宋" w:eastAsia="仿宋" w:cs="仿宋"/>
          <w:sz w:val="31"/>
          <w:szCs w:val="31"/>
        </w:rPr>
        <w:t>万元、</w:t>
      </w:r>
      <w:r>
        <w:rPr>
          <w:rFonts w:hint="eastAsia" w:ascii="仿宋" w:hAnsi="仿宋" w:eastAsia="仿宋" w:cs="仿宋"/>
          <w:sz w:val="31"/>
          <w:szCs w:val="31"/>
        </w:rPr>
        <w:t>水费1</w:t>
      </w:r>
      <w:r>
        <w:rPr>
          <w:rFonts w:hint="eastAsia" w:ascii="仿宋" w:hAnsi="仿宋" w:eastAsia="仿宋" w:cs="仿宋"/>
          <w:sz w:val="31"/>
          <w:szCs w:val="31"/>
          <w:lang w:val="en-US" w:eastAsia="zh-CN"/>
        </w:rPr>
        <w:t>0</w:t>
      </w:r>
      <w:r>
        <w:rPr>
          <w:rFonts w:hint="eastAsia" w:ascii="仿宋" w:hAnsi="仿宋" w:eastAsia="仿宋" w:cs="仿宋"/>
          <w:sz w:val="31"/>
          <w:szCs w:val="31"/>
        </w:rPr>
        <w:t>.00</w:t>
      </w:r>
      <w:r>
        <w:rPr>
          <w:rFonts w:hint="eastAsia" w:ascii="仿宋" w:hAnsi="仿宋" w:eastAsia="仿宋" w:cs="仿宋"/>
          <w:sz w:val="31"/>
          <w:szCs w:val="31"/>
          <w:lang w:eastAsia="zh-CN"/>
        </w:rPr>
        <w:t>万元</w:t>
      </w:r>
      <w:r>
        <w:rPr>
          <w:rFonts w:hint="eastAsia" w:ascii="仿宋" w:hAnsi="仿宋" w:eastAsia="仿宋" w:cs="仿宋"/>
          <w:sz w:val="31"/>
          <w:szCs w:val="31"/>
        </w:rPr>
        <w:t>、</w:t>
      </w:r>
      <w:r>
        <w:rPr>
          <w:rFonts w:hint="eastAsia" w:ascii="仿宋" w:hAnsi="仿宋" w:eastAsia="仿宋" w:cs="仿宋"/>
          <w:sz w:val="31"/>
          <w:szCs w:val="31"/>
          <w:lang w:eastAsia="zh-CN"/>
        </w:rPr>
        <w:t>电费</w:t>
      </w:r>
      <w:r>
        <w:rPr>
          <w:rFonts w:hint="eastAsia" w:ascii="仿宋" w:hAnsi="仿宋" w:eastAsia="仿宋" w:cs="仿宋"/>
          <w:sz w:val="31"/>
          <w:szCs w:val="31"/>
          <w:lang w:val="en-US" w:eastAsia="zh-CN"/>
        </w:rPr>
        <w:t>5.00万元、</w:t>
      </w:r>
      <w:r>
        <w:rPr>
          <w:rFonts w:hint="eastAsia" w:ascii="仿宋" w:hAnsi="仿宋" w:eastAsia="仿宋" w:cs="仿宋"/>
          <w:sz w:val="31"/>
          <w:szCs w:val="31"/>
        </w:rPr>
        <w:t>邮电费</w:t>
      </w:r>
      <w:r>
        <w:rPr>
          <w:rFonts w:hint="eastAsia" w:ascii="仿宋" w:hAnsi="仿宋" w:eastAsia="仿宋" w:cs="仿宋"/>
          <w:sz w:val="31"/>
          <w:szCs w:val="31"/>
          <w:lang w:val="en-US" w:eastAsia="zh-CN"/>
        </w:rPr>
        <w:t>77.75万元</w:t>
      </w:r>
      <w:r>
        <w:rPr>
          <w:rFonts w:hint="eastAsia" w:ascii="仿宋" w:hAnsi="仿宋" w:eastAsia="仿宋" w:cs="仿宋"/>
          <w:sz w:val="31"/>
          <w:szCs w:val="31"/>
        </w:rPr>
        <w:t>、</w:t>
      </w:r>
      <w:r>
        <w:rPr>
          <w:rFonts w:hint="eastAsia" w:ascii="仿宋" w:hAnsi="仿宋" w:eastAsia="仿宋" w:cs="仿宋"/>
          <w:sz w:val="31"/>
          <w:szCs w:val="31"/>
          <w:lang w:eastAsia="zh-CN"/>
        </w:rPr>
        <w:t>取暖费</w:t>
      </w:r>
      <w:r>
        <w:rPr>
          <w:rFonts w:hint="eastAsia" w:ascii="仿宋" w:hAnsi="仿宋" w:eastAsia="仿宋" w:cs="仿宋"/>
          <w:sz w:val="31"/>
          <w:szCs w:val="31"/>
          <w:lang w:val="en-US" w:eastAsia="zh-CN"/>
        </w:rPr>
        <w:t>5.00万元、</w:t>
      </w:r>
      <w:r>
        <w:rPr>
          <w:rFonts w:ascii="仿宋" w:hAnsi="仿宋" w:eastAsia="仿宋" w:cs="仿宋"/>
          <w:sz w:val="31"/>
          <w:szCs w:val="31"/>
        </w:rPr>
        <w:t>差旅费</w:t>
      </w:r>
      <w:r>
        <w:rPr>
          <w:rFonts w:hint="eastAsia" w:ascii="仿宋" w:hAnsi="仿宋" w:eastAsia="仿宋" w:cs="仿宋"/>
          <w:sz w:val="31"/>
          <w:szCs w:val="31"/>
        </w:rPr>
        <w:t>12</w:t>
      </w:r>
      <w:r>
        <w:rPr>
          <w:rFonts w:hint="eastAsia" w:ascii="仿宋" w:hAnsi="仿宋" w:eastAsia="仿宋" w:cs="仿宋"/>
          <w:sz w:val="31"/>
          <w:szCs w:val="31"/>
          <w:lang w:val="en-US" w:eastAsia="zh-CN"/>
        </w:rPr>
        <w:t>98.27</w:t>
      </w:r>
      <w:r>
        <w:rPr>
          <w:rFonts w:ascii="仿宋" w:hAnsi="仿宋" w:eastAsia="仿宋" w:cs="仿宋"/>
          <w:sz w:val="31"/>
          <w:szCs w:val="31"/>
        </w:rPr>
        <w:t>万元、维修〈护〉费</w:t>
      </w:r>
      <w:r>
        <w:rPr>
          <w:rFonts w:hint="eastAsia" w:ascii="仿宋" w:hAnsi="仿宋" w:eastAsia="仿宋" w:cs="仿宋"/>
          <w:sz w:val="31"/>
          <w:szCs w:val="31"/>
          <w:lang w:val="en-US" w:eastAsia="zh-CN"/>
        </w:rPr>
        <w:t>80.69</w:t>
      </w:r>
      <w:r>
        <w:rPr>
          <w:rFonts w:ascii="仿宋" w:hAnsi="仿宋" w:eastAsia="仿宋" w:cs="仿宋"/>
          <w:sz w:val="31"/>
          <w:szCs w:val="31"/>
        </w:rPr>
        <w:t>万元、</w:t>
      </w:r>
      <w:r>
        <w:rPr>
          <w:rFonts w:hint="eastAsia" w:ascii="仿宋" w:hAnsi="仿宋" w:eastAsia="仿宋" w:cs="仿宋"/>
          <w:sz w:val="31"/>
          <w:szCs w:val="31"/>
          <w:lang w:eastAsia="zh-CN"/>
        </w:rPr>
        <w:t>会议费</w:t>
      </w:r>
      <w:r>
        <w:rPr>
          <w:rFonts w:hint="eastAsia" w:ascii="仿宋" w:hAnsi="仿宋" w:eastAsia="仿宋" w:cs="仿宋"/>
          <w:sz w:val="31"/>
          <w:szCs w:val="31"/>
          <w:lang w:val="en-US" w:eastAsia="zh-CN"/>
        </w:rPr>
        <w:t>20.00万元、培训费28.00万元、</w:t>
      </w:r>
      <w:r>
        <w:rPr>
          <w:rFonts w:ascii="仿宋" w:hAnsi="仿宋" w:eastAsia="仿宋" w:cs="仿宋"/>
          <w:sz w:val="31"/>
          <w:szCs w:val="31"/>
        </w:rPr>
        <w:t>公务接待费</w:t>
      </w:r>
      <w:r>
        <w:rPr>
          <w:rFonts w:hint="eastAsia" w:ascii="仿宋" w:hAnsi="仿宋" w:eastAsia="仿宋" w:cs="仿宋"/>
          <w:sz w:val="31"/>
          <w:szCs w:val="31"/>
        </w:rPr>
        <w:t>0.</w:t>
      </w:r>
      <w:r>
        <w:rPr>
          <w:rFonts w:hint="eastAsia" w:ascii="仿宋" w:hAnsi="仿宋" w:eastAsia="仿宋" w:cs="仿宋"/>
          <w:sz w:val="31"/>
          <w:szCs w:val="31"/>
          <w:lang w:val="en-US" w:eastAsia="zh-CN"/>
        </w:rPr>
        <w:t>5</w:t>
      </w:r>
      <w:r>
        <w:rPr>
          <w:rFonts w:hint="eastAsia" w:ascii="仿宋" w:hAnsi="仿宋" w:eastAsia="仿宋" w:cs="仿宋"/>
          <w:sz w:val="31"/>
          <w:szCs w:val="31"/>
        </w:rPr>
        <w:t>5</w:t>
      </w:r>
      <w:r>
        <w:rPr>
          <w:rFonts w:ascii="仿宋" w:hAnsi="仿宋" w:eastAsia="仿宋" w:cs="仿宋"/>
          <w:sz w:val="31"/>
          <w:szCs w:val="31"/>
        </w:rPr>
        <w:t>万元、</w:t>
      </w:r>
      <w:r>
        <w:rPr>
          <w:rFonts w:hint="eastAsia" w:ascii="仿宋" w:hAnsi="仿宋" w:eastAsia="仿宋" w:cs="仿宋"/>
          <w:sz w:val="31"/>
          <w:szCs w:val="31"/>
        </w:rPr>
        <w:t>劳务费</w:t>
      </w:r>
      <w:r>
        <w:rPr>
          <w:rFonts w:hint="eastAsia" w:ascii="仿宋" w:hAnsi="仿宋" w:eastAsia="仿宋" w:cs="仿宋"/>
          <w:sz w:val="31"/>
          <w:szCs w:val="31"/>
          <w:lang w:val="en-US" w:eastAsia="zh-CN"/>
        </w:rPr>
        <w:t>44</w:t>
      </w:r>
      <w:r>
        <w:rPr>
          <w:rFonts w:hint="eastAsia" w:ascii="仿宋" w:hAnsi="仿宋" w:eastAsia="仿宋" w:cs="仿宋"/>
          <w:sz w:val="31"/>
          <w:szCs w:val="31"/>
        </w:rPr>
        <w:t>.82</w:t>
      </w:r>
      <w:r>
        <w:rPr>
          <w:rFonts w:hint="eastAsia" w:ascii="仿宋" w:hAnsi="仿宋" w:eastAsia="仿宋" w:cs="仿宋"/>
          <w:sz w:val="31"/>
          <w:szCs w:val="31"/>
          <w:lang w:eastAsia="zh-CN"/>
        </w:rPr>
        <w:t>万元</w:t>
      </w:r>
      <w:r>
        <w:rPr>
          <w:rFonts w:hint="eastAsia" w:ascii="仿宋" w:hAnsi="仿宋" w:eastAsia="仿宋" w:cs="仿宋"/>
          <w:sz w:val="31"/>
          <w:szCs w:val="31"/>
        </w:rPr>
        <w:t>、委托业务费80.00、</w:t>
      </w:r>
      <w:r>
        <w:rPr>
          <w:rFonts w:ascii="仿宋" w:hAnsi="仿宋" w:eastAsia="仿宋" w:cs="仿宋"/>
          <w:sz w:val="31"/>
          <w:szCs w:val="31"/>
        </w:rPr>
        <w:t>工会经费</w:t>
      </w:r>
      <w:bookmarkStart w:id="29" w:name="page46"/>
      <w:bookmarkEnd w:id="29"/>
      <w:r>
        <w:rPr>
          <w:rFonts w:hint="eastAsia" w:ascii="仿宋" w:hAnsi="仿宋" w:eastAsia="仿宋" w:cs="仿宋"/>
          <w:sz w:val="32"/>
          <w:szCs w:val="32"/>
          <w:lang w:val="en-US" w:eastAsia="zh-CN"/>
        </w:rPr>
        <w:t>17.40</w:t>
      </w:r>
      <w:r>
        <w:rPr>
          <w:rFonts w:ascii="仿宋" w:hAnsi="仿宋" w:eastAsia="仿宋" w:cs="仿宋"/>
          <w:sz w:val="32"/>
          <w:szCs w:val="32"/>
        </w:rPr>
        <w:t>万元、福利费</w:t>
      </w:r>
      <w:r>
        <w:rPr>
          <w:rFonts w:hint="eastAsia" w:ascii="仿宋" w:hAnsi="仿宋" w:eastAsia="仿宋" w:cs="仿宋"/>
          <w:sz w:val="32"/>
          <w:szCs w:val="32"/>
          <w:lang w:val="en-US" w:eastAsia="zh-CN"/>
        </w:rPr>
        <w:t>266.18</w:t>
      </w:r>
      <w:r>
        <w:rPr>
          <w:rFonts w:ascii="仿宋" w:hAnsi="仿宋" w:eastAsia="仿宋" w:cs="仿宋"/>
          <w:sz w:val="32"/>
          <w:szCs w:val="32"/>
        </w:rPr>
        <w:t>万元、</w:t>
      </w:r>
      <w:r>
        <w:rPr>
          <w:rFonts w:hint="eastAsia" w:ascii="仿宋" w:hAnsi="仿宋" w:eastAsia="仿宋" w:cs="仿宋"/>
          <w:sz w:val="32"/>
          <w:szCs w:val="32"/>
        </w:rPr>
        <w:t>公务用车运行维护费95.90万元、</w:t>
      </w:r>
      <w:r>
        <w:rPr>
          <w:rFonts w:ascii="仿宋" w:hAnsi="仿宋" w:eastAsia="仿宋" w:cs="仿宋"/>
          <w:sz w:val="32"/>
          <w:szCs w:val="32"/>
        </w:rPr>
        <w:t>其他交通费用</w:t>
      </w:r>
      <w:r>
        <w:rPr>
          <w:rFonts w:hint="eastAsia" w:ascii="仿宋" w:hAnsi="仿宋" w:eastAsia="仿宋" w:cs="仿宋"/>
          <w:sz w:val="32"/>
          <w:szCs w:val="32"/>
          <w:lang w:val="en-US" w:eastAsia="zh-CN"/>
        </w:rPr>
        <w:t>226.74</w:t>
      </w:r>
      <w:r>
        <w:rPr>
          <w:rFonts w:ascii="仿宋" w:hAnsi="仿宋" w:eastAsia="仿宋" w:cs="仿宋"/>
          <w:sz w:val="32"/>
          <w:szCs w:val="32"/>
        </w:rPr>
        <w:t>万元</w:t>
      </w:r>
      <w:r>
        <w:rPr>
          <w:rFonts w:hint="eastAsia" w:ascii="仿宋" w:hAnsi="仿宋" w:eastAsia="仿宋" w:cs="仿宋"/>
          <w:sz w:val="32"/>
          <w:szCs w:val="32"/>
        </w:rPr>
        <w:t>、其他商品和服务支出</w:t>
      </w:r>
      <w:r>
        <w:rPr>
          <w:rFonts w:hint="eastAsia" w:ascii="仿宋" w:hAnsi="仿宋" w:eastAsia="仿宋" w:cs="仿宋"/>
          <w:sz w:val="32"/>
          <w:szCs w:val="32"/>
          <w:lang w:val="en-US" w:eastAsia="zh-CN"/>
        </w:rPr>
        <w:t>210.65万元</w:t>
      </w:r>
      <w:r>
        <w:rPr>
          <w:rFonts w:ascii="仿宋" w:hAnsi="仿宋" w:eastAsia="仿宋" w:cs="仿宋"/>
          <w:sz w:val="32"/>
          <w:szCs w:val="32"/>
        </w:rPr>
        <w:t>。</w:t>
      </w:r>
    </w:p>
    <w:p>
      <w:pPr>
        <w:ind w:right="366" w:firstLine="640" w:firstLineChars="200"/>
        <w:rPr>
          <w:rFonts w:ascii="仿宋" w:hAnsi="仿宋" w:eastAsia="仿宋" w:cs="仿宋"/>
          <w:sz w:val="32"/>
          <w:szCs w:val="32"/>
        </w:rPr>
      </w:pPr>
      <w:r>
        <w:rPr>
          <w:rFonts w:ascii="仿宋" w:hAnsi="仿宋" w:eastAsia="仿宋" w:cs="仿宋"/>
          <w:sz w:val="32"/>
          <w:szCs w:val="32"/>
        </w:rPr>
        <w:t>3、对个人和家庭补助支出</w:t>
      </w:r>
      <w:r>
        <w:rPr>
          <w:rFonts w:hint="eastAsia" w:ascii="仿宋" w:hAnsi="仿宋" w:eastAsia="仿宋" w:cs="仿宋"/>
          <w:sz w:val="32"/>
          <w:szCs w:val="32"/>
          <w:lang w:val="en-US" w:eastAsia="zh-CN"/>
        </w:rPr>
        <w:t>121.23</w:t>
      </w:r>
      <w:r>
        <w:rPr>
          <w:rFonts w:ascii="仿宋" w:hAnsi="仿宋" w:eastAsia="仿宋" w:cs="仿宋"/>
          <w:sz w:val="32"/>
          <w:szCs w:val="32"/>
        </w:rPr>
        <w:t>万元，主要包括：离休费支出</w:t>
      </w:r>
      <w:r>
        <w:rPr>
          <w:rFonts w:hint="eastAsia" w:ascii="仿宋" w:hAnsi="仿宋" w:eastAsia="仿宋" w:cs="仿宋"/>
          <w:sz w:val="32"/>
          <w:szCs w:val="32"/>
        </w:rPr>
        <w:t>13.13</w:t>
      </w:r>
      <w:r>
        <w:rPr>
          <w:rFonts w:ascii="仿宋" w:hAnsi="仿宋" w:eastAsia="仿宋" w:cs="仿宋"/>
          <w:sz w:val="32"/>
          <w:szCs w:val="32"/>
        </w:rPr>
        <w:t>万元、退休费支出</w:t>
      </w:r>
      <w:r>
        <w:rPr>
          <w:rFonts w:hint="eastAsia" w:ascii="仿宋" w:hAnsi="仿宋" w:eastAsia="仿宋" w:cs="仿宋"/>
          <w:sz w:val="32"/>
          <w:szCs w:val="32"/>
          <w:lang w:val="en-US" w:eastAsia="zh-CN"/>
        </w:rPr>
        <w:t>67.01</w:t>
      </w:r>
      <w:r>
        <w:rPr>
          <w:rFonts w:ascii="仿宋" w:hAnsi="仿宋" w:eastAsia="仿宋" w:cs="仿宋"/>
          <w:sz w:val="32"/>
          <w:szCs w:val="32"/>
        </w:rPr>
        <w:t>万元、医疗费补助</w:t>
      </w:r>
      <w:r>
        <w:rPr>
          <w:rFonts w:hint="eastAsia" w:ascii="仿宋" w:hAnsi="仿宋" w:eastAsia="仿宋" w:cs="仿宋"/>
          <w:sz w:val="32"/>
          <w:szCs w:val="32"/>
          <w:lang w:val="en-US" w:eastAsia="zh-CN"/>
        </w:rPr>
        <w:t>20.21</w:t>
      </w:r>
      <w:r>
        <w:rPr>
          <w:rFonts w:ascii="仿宋" w:hAnsi="仿宋" w:eastAsia="仿宋" w:cs="仿宋"/>
          <w:sz w:val="32"/>
          <w:szCs w:val="32"/>
        </w:rPr>
        <w:t>万元、奖励金</w:t>
      </w:r>
      <w:r>
        <w:rPr>
          <w:rFonts w:hint="eastAsia" w:ascii="仿宋" w:hAnsi="仿宋" w:eastAsia="仿宋" w:cs="仿宋"/>
          <w:sz w:val="32"/>
          <w:szCs w:val="32"/>
        </w:rPr>
        <w:t>10.1</w:t>
      </w:r>
      <w:r>
        <w:rPr>
          <w:rFonts w:hint="eastAsia" w:ascii="仿宋" w:hAnsi="仿宋" w:eastAsia="仿宋" w:cs="仿宋"/>
          <w:sz w:val="32"/>
          <w:szCs w:val="32"/>
          <w:lang w:val="en-US" w:eastAsia="zh-CN"/>
        </w:rPr>
        <w:t>8</w:t>
      </w:r>
      <w:r>
        <w:rPr>
          <w:rFonts w:ascii="仿宋" w:hAnsi="仿宋" w:eastAsia="仿宋" w:cs="仿宋"/>
          <w:sz w:val="32"/>
          <w:szCs w:val="32"/>
        </w:rPr>
        <w:t>万元、其他对个人和家庭的补助</w:t>
      </w:r>
      <w:r>
        <w:rPr>
          <w:rFonts w:hint="eastAsia" w:ascii="仿宋" w:hAnsi="仿宋" w:eastAsia="仿宋" w:cs="仿宋"/>
          <w:sz w:val="32"/>
          <w:szCs w:val="32"/>
        </w:rPr>
        <w:t>0.</w:t>
      </w:r>
      <w:r>
        <w:rPr>
          <w:rFonts w:hint="eastAsia" w:ascii="仿宋" w:hAnsi="仿宋" w:eastAsia="仿宋" w:cs="仿宋"/>
          <w:sz w:val="32"/>
          <w:szCs w:val="32"/>
          <w:lang w:val="en-US" w:eastAsia="zh-CN"/>
        </w:rPr>
        <w:t>70</w:t>
      </w:r>
      <w:r>
        <w:rPr>
          <w:rFonts w:ascii="仿宋" w:hAnsi="仿宋" w:eastAsia="仿宋" w:cs="仿宋"/>
          <w:sz w:val="32"/>
          <w:szCs w:val="32"/>
        </w:rPr>
        <w:t>万元。</w:t>
      </w:r>
    </w:p>
    <w:p>
      <w:pPr>
        <w:pStyle w:val="7"/>
        <w:ind w:firstLine="600" w:firstLineChars="200"/>
        <w:outlineLvl w:val="9"/>
        <w:rPr>
          <w:rFonts w:cs="Times New Roman"/>
        </w:rPr>
      </w:pPr>
      <w:bookmarkStart w:id="30" w:name="_Toc534710799"/>
      <w:r>
        <w:rPr>
          <w:rFonts w:hint="eastAsia"/>
        </w:rPr>
        <w:t>七、</w:t>
      </w:r>
      <w:bookmarkEnd w:id="30"/>
      <w:bookmarkStart w:id="31" w:name="_Toc506127812"/>
      <w:bookmarkStart w:id="32" w:name="_Toc534710800"/>
      <w:r>
        <w:rPr>
          <w:rFonts w:hint="eastAsia"/>
        </w:rPr>
        <w:t xml:space="preserve"> “三公”经费支出情况说明</w:t>
      </w:r>
      <w:bookmarkEnd w:id="31"/>
      <w:bookmarkEnd w:id="32"/>
    </w:p>
    <w:p>
      <w:pPr>
        <w:ind w:right="346" w:firstLine="640" w:firstLineChars="200"/>
        <w:rPr>
          <w:sz w:val="20"/>
          <w:szCs w:val="20"/>
        </w:rPr>
      </w:pPr>
      <w:bookmarkStart w:id="33" w:name="_Toc534710801"/>
      <w:r>
        <w:rPr>
          <w:rFonts w:ascii="仿宋" w:hAnsi="仿宋" w:eastAsia="仿宋" w:cs="仿宋"/>
          <w:sz w:val="32"/>
          <w:szCs w:val="32"/>
        </w:rPr>
        <w:t>中共鸡西市纪律检查委员会</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年度一般公共预算财政拨款“三公”经费支出预算安排</w:t>
      </w:r>
      <w:r>
        <w:rPr>
          <w:rFonts w:hint="eastAsia" w:ascii="仿宋" w:hAnsi="仿宋" w:eastAsia="仿宋" w:cs="仿宋"/>
          <w:sz w:val="32"/>
          <w:szCs w:val="32"/>
        </w:rPr>
        <w:t>96.</w:t>
      </w:r>
      <w:r>
        <w:rPr>
          <w:rFonts w:hint="eastAsia" w:ascii="仿宋" w:hAnsi="仿宋" w:eastAsia="仿宋" w:cs="仿宋"/>
          <w:sz w:val="32"/>
          <w:szCs w:val="32"/>
          <w:lang w:val="en-US" w:eastAsia="zh-CN"/>
        </w:rPr>
        <w:t>4</w:t>
      </w:r>
      <w:r>
        <w:rPr>
          <w:rFonts w:hint="eastAsia" w:ascii="仿宋" w:hAnsi="仿宋" w:eastAsia="仿宋" w:cs="仿宋"/>
          <w:sz w:val="32"/>
          <w:szCs w:val="32"/>
        </w:rPr>
        <w:t>5</w:t>
      </w:r>
      <w:r>
        <w:rPr>
          <w:rFonts w:ascii="仿宋" w:hAnsi="仿宋" w:eastAsia="仿宋" w:cs="仿宋"/>
          <w:sz w:val="32"/>
          <w:szCs w:val="32"/>
        </w:rPr>
        <w:t>万元，比上年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0.10</w:t>
      </w:r>
      <w:r>
        <w:rPr>
          <w:rFonts w:ascii="仿宋" w:hAnsi="仿宋" w:eastAsia="仿宋" w:cs="仿宋"/>
          <w:sz w:val="32"/>
          <w:szCs w:val="32"/>
        </w:rPr>
        <w:t>万元。其中：因公出国（境）费 0 万元，比上年减少0 万元，主要原因是无出国出境安排；公务用车购置费 0 万元，比上年减少0 万元，主要原因是无购车计划；公务用车运行费</w:t>
      </w:r>
      <w:r>
        <w:rPr>
          <w:rFonts w:hint="eastAsia" w:ascii="仿宋" w:hAnsi="仿宋" w:eastAsia="仿宋" w:cs="仿宋"/>
          <w:sz w:val="32"/>
          <w:szCs w:val="32"/>
        </w:rPr>
        <w:t>95.9</w:t>
      </w:r>
      <w:r>
        <w:rPr>
          <w:rFonts w:ascii="仿宋" w:hAnsi="仿宋" w:eastAsia="仿宋" w:cs="仿宋"/>
          <w:sz w:val="32"/>
          <w:szCs w:val="32"/>
        </w:rPr>
        <w:t>万元，比上年增加</w:t>
      </w:r>
      <w:r>
        <w:rPr>
          <w:rFonts w:hint="eastAsia" w:ascii="仿宋" w:hAnsi="仿宋" w:eastAsia="仿宋" w:cs="仿宋"/>
          <w:sz w:val="32"/>
          <w:szCs w:val="32"/>
          <w:lang w:val="en-US" w:eastAsia="zh-CN"/>
        </w:rPr>
        <w:t>0</w:t>
      </w:r>
      <w:r>
        <w:rPr>
          <w:rFonts w:ascii="仿宋" w:hAnsi="仿宋" w:eastAsia="仿宋" w:cs="仿宋"/>
          <w:sz w:val="32"/>
          <w:szCs w:val="32"/>
        </w:rPr>
        <w:t>万元，主要原因是</w:t>
      </w:r>
      <w:r>
        <w:rPr>
          <w:rFonts w:hint="eastAsia" w:ascii="仿宋" w:hAnsi="仿宋" w:eastAsia="仿宋" w:cs="仿宋"/>
          <w:sz w:val="32"/>
          <w:szCs w:val="32"/>
        </w:rPr>
        <w:t>执法车辆</w:t>
      </w:r>
      <w:r>
        <w:rPr>
          <w:rFonts w:hint="eastAsia" w:ascii="仿宋" w:hAnsi="仿宋" w:eastAsia="仿宋" w:cs="仿宋"/>
          <w:sz w:val="32"/>
          <w:szCs w:val="32"/>
          <w:lang w:eastAsia="zh-CN"/>
        </w:rPr>
        <w:t>数量未发生变化</w:t>
      </w:r>
      <w:r>
        <w:rPr>
          <w:rFonts w:ascii="仿宋" w:hAnsi="仿宋" w:eastAsia="仿宋" w:cs="仿宋"/>
          <w:sz w:val="32"/>
          <w:szCs w:val="32"/>
        </w:rPr>
        <w:t xml:space="preserve">；公务接待费 </w:t>
      </w:r>
      <w:r>
        <w:rPr>
          <w:rFonts w:hint="eastAsia" w:ascii="仿宋" w:hAnsi="仿宋" w:eastAsia="仿宋" w:cs="仿宋"/>
          <w:sz w:val="32"/>
          <w:szCs w:val="32"/>
        </w:rPr>
        <w:t>0.</w:t>
      </w:r>
      <w:r>
        <w:rPr>
          <w:rFonts w:hint="eastAsia" w:ascii="仿宋" w:hAnsi="仿宋" w:eastAsia="仿宋" w:cs="仿宋"/>
          <w:sz w:val="32"/>
          <w:szCs w:val="32"/>
          <w:lang w:val="en-US" w:eastAsia="zh-CN"/>
        </w:rPr>
        <w:t>5</w:t>
      </w:r>
      <w:r>
        <w:rPr>
          <w:rFonts w:hint="eastAsia" w:ascii="仿宋" w:hAnsi="仿宋" w:eastAsia="仿宋" w:cs="仿宋"/>
          <w:sz w:val="32"/>
          <w:szCs w:val="32"/>
        </w:rPr>
        <w:t>5</w:t>
      </w:r>
      <w:r>
        <w:rPr>
          <w:rFonts w:ascii="仿宋" w:hAnsi="仿宋" w:eastAsia="仿宋" w:cs="仿宋"/>
          <w:sz w:val="32"/>
          <w:szCs w:val="32"/>
        </w:rPr>
        <w:t xml:space="preserve"> 万元，比上年</w:t>
      </w:r>
      <w:r>
        <w:rPr>
          <w:rFonts w:hint="eastAsia" w:ascii="仿宋" w:hAnsi="仿宋" w:eastAsia="仿宋" w:cs="仿宋"/>
          <w:sz w:val="32"/>
          <w:szCs w:val="32"/>
        </w:rPr>
        <w:t>减少0.</w:t>
      </w:r>
      <w:r>
        <w:rPr>
          <w:rFonts w:hint="eastAsia" w:ascii="仿宋" w:hAnsi="仿宋" w:eastAsia="仿宋" w:cs="仿宋"/>
          <w:sz w:val="32"/>
          <w:szCs w:val="32"/>
          <w:lang w:val="en-US" w:eastAsia="zh-CN"/>
        </w:rPr>
        <w:t>10</w:t>
      </w:r>
      <w:r>
        <w:rPr>
          <w:rFonts w:ascii="仿宋" w:hAnsi="仿宋" w:eastAsia="仿宋" w:cs="仿宋"/>
          <w:sz w:val="32"/>
          <w:szCs w:val="32"/>
        </w:rPr>
        <w:t>万元，主要原因是根据要求压缩“三公”经费支出。</w:t>
      </w:r>
    </w:p>
    <w:bookmarkEnd w:id="23"/>
    <w:bookmarkEnd w:id="33"/>
    <w:p>
      <w:pPr>
        <w:spacing w:line="261" w:lineRule="exact"/>
        <w:rPr>
          <w:sz w:val="20"/>
          <w:szCs w:val="20"/>
        </w:rPr>
      </w:pPr>
      <w:bookmarkStart w:id="34" w:name="_Toc506127814"/>
      <w:bookmarkStart w:id="35" w:name="_Toc534710805"/>
    </w:p>
    <w:p>
      <w:pPr>
        <w:spacing w:line="366" w:lineRule="exact"/>
        <w:ind w:firstLine="640" w:firstLineChars="200"/>
        <w:rPr>
          <w:sz w:val="20"/>
          <w:szCs w:val="20"/>
        </w:rPr>
      </w:pPr>
      <w:r>
        <w:rPr>
          <w:rFonts w:ascii="黑体" w:hAnsi="黑体" w:eastAsia="黑体"/>
          <w:sz w:val="32"/>
          <w:szCs w:val="32"/>
        </w:rPr>
        <w:t>八、政府性基金预算支出说明</w:t>
      </w:r>
    </w:p>
    <w:p>
      <w:pPr>
        <w:spacing w:line="263" w:lineRule="exact"/>
        <w:rPr>
          <w:sz w:val="20"/>
          <w:szCs w:val="20"/>
        </w:rPr>
      </w:pPr>
    </w:p>
    <w:p>
      <w:pPr>
        <w:spacing w:line="366" w:lineRule="exact"/>
        <w:ind w:firstLine="643" w:firstLineChars="200"/>
        <w:rPr>
          <w:sz w:val="20"/>
          <w:szCs w:val="20"/>
        </w:rPr>
      </w:pPr>
      <w:r>
        <w:rPr>
          <w:rFonts w:ascii="仿宋" w:hAnsi="仿宋" w:eastAsia="仿宋" w:cs="仿宋"/>
          <w:b/>
          <w:bCs/>
          <w:sz w:val="32"/>
          <w:szCs w:val="32"/>
        </w:rPr>
        <w:t>（一）政府性基金预算支出表（功能科目）说明</w:t>
      </w:r>
    </w:p>
    <w:p>
      <w:pPr>
        <w:spacing w:line="259" w:lineRule="exact"/>
        <w:rPr>
          <w:sz w:val="20"/>
          <w:szCs w:val="20"/>
        </w:rPr>
      </w:pPr>
    </w:p>
    <w:p>
      <w:pPr>
        <w:spacing w:line="366" w:lineRule="exact"/>
        <w:ind w:firstLine="640" w:firstLineChars="200"/>
        <w:rPr>
          <w:sz w:val="20"/>
          <w:szCs w:val="20"/>
        </w:rPr>
      </w:pPr>
      <w:r>
        <w:rPr>
          <w:rFonts w:ascii="仿宋" w:hAnsi="仿宋" w:eastAsia="仿宋" w:cs="仿宋"/>
          <w:sz w:val="32"/>
          <w:szCs w:val="32"/>
        </w:rPr>
        <w:t>本部门没有使用政府性基金预算拨款安排的支出。</w:t>
      </w:r>
    </w:p>
    <w:p>
      <w:pPr>
        <w:spacing w:line="259" w:lineRule="exact"/>
        <w:rPr>
          <w:sz w:val="20"/>
          <w:szCs w:val="20"/>
        </w:rPr>
      </w:pPr>
    </w:p>
    <w:p>
      <w:pPr>
        <w:spacing w:line="366" w:lineRule="exact"/>
        <w:ind w:firstLine="643" w:firstLineChars="200"/>
        <w:rPr>
          <w:sz w:val="20"/>
          <w:szCs w:val="20"/>
        </w:rPr>
      </w:pPr>
      <w:r>
        <w:rPr>
          <w:rFonts w:ascii="仿宋" w:hAnsi="仿宋" w:eastAsia="仿宋" w:cs="仿宋"/>
          <w:b/>
          <w:bCs/>
          <w:sz w:val="32"/>
          <w:szCs w:val="32"/>
        </w:rPr>
        <w:t>（二）政府性基金预算支出表（部门经济科目）说明</w:t>
      </w:r>
    </w:p>
    <w:p>
      <w:pPr>
        <w:spacing w:line="259" w:lineRule="exact"/>
        <w:rPr>
          <w:sz w:val="20"/>
          <w:szCs w:val="20"/>
        </w:rPr>
      </w:pPr>
    </w:p>
    <w:p>
      <w:pPr>
        <w:spacing w:line="366" w:lineRule="exact"/>
        <w:ind w:firstLine="640" w:firstLineChars="200"/>
        <w:rPr>
          <w:sz w:val="20"/>
          <w:szCs w:val="20"/>
        </w:rPr>
      </w:pPr>
      <w:r>
        <w:rPr>
          <w:rFonts w:ascii="仿宋" w:hAnsi="仿宋" w:eastAsia="仿宋" w:cs="仿宋"/>
          <w:sz w:val="32"/>
          <w:szCs w:val="32"/>
        </w:rPr>
        <w:t>本部门没有使用政府性基金预算拨款安排的支出。</w:t>
      </w:r>
    </w:p>
    <w:p>
      <w:pPr>
        <w:spacing w:line="259" w:lineRule="exact"/>
        <w:rPr>
          <w:sz w:val="20"/>
          <w:szCs w:val="20"/>
        </w:rPr>
      </w:pPr>
    </w:p>
    <w:p>
      <w:pPr>
        <w:spacing w:line="366" w:lineRule="exact"/>
        <w:ind w:firstLine="643" w:firstLineChars="200"/>
        <w:rPr>
          <w:sz w:val="20"/>
          <w:szCs w:val="20"/>
        </w:rPr>
      </w:pPr>
      <w:r>
        <w:rPr>
          <w:rFonts w:ascii="仿宋" w:hAnsi="仿宋" w:eastAsia="仿宋" w:cs="仿宋"/>
          <w:b/>
          <w:bCs/>
          <w:sz w:val="32"/>
          <w:szCs w:val="32"/>
        </w:rPr>
        <w:t>（三）政府性基金预算支出表（政府经济科目）说明</w:t>
      </w:r>
    </w:p>
    <w:p>
      <w:pPr>
        <w:spacing w:line="259" w:lineRule="exact"/>
        <w:rPr>
          <w:sz w:val="20"/>
          <w:szCs w:val="20"/>
        </w:rPr>
      </w:pPr>
    </w:p>
    <w:p>
      <w:pPr>
        <w:spacing w:line="366" w:lineRule="exact"/>
        <w:ind w:firstLine="640" w:firstLineChars="200"/>
        <w:rPr>
          <w:rFonts w:ascii="仿宋" w:hAnsi="仿宋" w:eastAsia="仿宋" w:cs="仿宋"/>
          <w:sz w:val="32"/>
          <w:szCs w:val="32"/>
        </w:rPr>
      </w:pPr>
      <w:r>
        <w:rPr>
          <w:rFonts w:ascii="仿宋" w:hAnsi="仿宋" w:eastAsia="仿宋" w:cs="仿宋"/>
          <w:sz w:val="32"/>
          <w:szCs w:val="32"/>
        </w:rPr>
        <w:t>本部门没有使用政府性基金预算拨款安排的支出。</w:t>
      </w:r>
    </w:p>
    <w:p>
      <w:pPr>
        <w:spacing w:line="366" w:lineRule="exact"/>
        <w:ind w:firstLine="400" w:firstLineChars="200"/>
        <w:rPr>
          <w:sz w:val="20"/>
          <w:szCs w:val="20"/>
        </w:rPr>
      </w:pPr>
    </w:p>
    <w:p>
      <w:pPr>
        <w:pStyle w:val="12"/>
        <w:numPr>
          <w:ilvl w:val="0"/>
          <w:numId w:val="5"/>
        </w:numPr>
        <w:spacing w:line="366" w:lineRule="exact"/>
        <w:ind w:left="1418" w:firstLineChars="0"/>
        <w:rPr>
          <w:sz w:val="20"/>
          <w:szCs w:val="20"/>
        </w:rPr>
      </w:pPr>
      <w:r>
        <w:rPr>
          <w:rFonts w:ascii="黑体" w:hAnsi="黑体" w:eastAsia="黑体"/>
          <w:sz w:val="32"/>
          <w:szCs w:val="32"/>
        </w:rPr>
        <w:t>机关运行经费支出情况说明</w:t>
      </w:r>
    </w:p>
    <w:p>
      <w:pPr>
        <w:spacing w:line="302" w:lineRule="exact"/>
        <w:rPr>
          <w:sz w:val="20"/>
          <w:szCs w:val="20"/>
        </w:rPr>
      </w:pPr>
    </w:p>
    <w:p>
      <w:pPr>
        <w:ind w:right="206" w:firstLine="640" w:firstLineChars="200"/>
        <w:rPr>
          <w:rFonts w:ascii="仿宋" w:hAnsi="仿宋" w:eastAsia="仿宋" w:cs="仿宋"/>
          <w:sz w:val="32"/>
          <w:szCs w:val="32"/>
        </w:rPr>
      </w:pPr>
      <w:r>
        <w:rPr>
          <w:rFonts w:ascii="仿宋" w:hAnsi="仿宋" w:eastAsia="仿宋" w:cs="仿宋"/>
          <w:sz w:val="32"/>
          <w:szCs w:val="32"/>
          <w:highlight w:val="none"/>
        </w:rPr>
        <w:t>中共鸡西市纪律检查委员会</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1</w:t>
      </w:r>
      <w:r>
        <w:rPr>
          <w:rFonts w:ascii="仿宋" w:hAnsi="仿宋" w:eastAsia="仿宋" w:cs="仿宋"/>
          <w:sz w:val="32"/>
          <w:szCs w:val="32"/>
          <w:highlight w:val="none"/>
        </w:rPr>
        <w:t>年度机关运行经费预算安排</w:t>
      </w:r>
      <w:r>
        <w:rPr>
          <w:rFonts w:hint="eastAsia" w:ascii="仿宋" w:hAnsi="仿宋" w:eastAsia="仿宋" w:cs="仿宋"/>
          <w:sz w:val="32"/>
          <w:szCs w:val="32"/>
          <w:highlight w:val="none"/>
          <w:lang w:val="en-US" w:eastAsia="zh-CN"/>
        </w:rPr>
        <w:t>2829.92</w:t>
      </w:r>
      <w:r>
        <w:rPr>
          <w:rFonts w:ascii="仿宋" w:hAnsi="仿宋" w:eastAsia="仿宋" w:cs="仿宋"/>
          <w:sz w:val="32"/>
          <w:szCs w:val="32"/>
          <w:highlight w:val="none"/>
        </w:rPr>
        <w:t>万元，比 20</w:t>
      </w:r>
      <w:r>
        <w:rPr>
          <w:rFonts w:hint="eastAsia" w:ascii="仿宋" w:hAnsi="仿宋" w:eastAsia="仿宋" w:cs="仿宋"/>
          <w:sz w:val="32"/>
          <w:szCs w:val="32"/>
          <w:highlight w:val="none"/>
          <w:lang w:val="en-US" w:eastAsia="zh-CN"/>
        </w:rPr>
        <w:t>20</w:t>
      </w:r>
      <w:r>
        <w:rPr>
          <w:rFonts w:ascii="仿宋" w:hAnsi="仿宋" w:eastAsia="仿宋" w:cs="仿宋"/>
          <w:sz w:val="32"/>
          <w:szCs w:val="32"/>
          <w:highlight w:val="none"/>
        </w:rPr>
        <w:t xml:space="preserve"> 年增加 </w:t>
      </w:r>
      <w:r>
        <w:rPr>
          <w:rFonts w:hint="eastAsia" w:ascii="仿宋" w:hAnsi="仿宋" w:eastAsia="仿宋" w:cs="仿宋"/>
          <w:sz w:val="32"/>
          <w:szCs w:val="32"/>
          <w:highlight w:val="none"/>
          <w:lang w:val="en-US" w:eastAsia="zh-CN"/>
        </w:rPr>
        <w:t>543.01</w:t>
      </w:r>
      <w:r>
        <w:rPr>
          <w:rFonts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23.00 </w:t>
      </w:r>
      <w:r>
        <w:rPr>
          <w:rFonts w:ascii="仿宋" w:hAnsi="仿宋" w:eastAsia="仿宋" w:cs="仿宋"/>
          <w:sz w:val="32"/>
          <w:szCs w:val="32"/>
          <w:highlight w:val="none"/>
        </w:rPr>
        <w:t>%。主要原因是：随人员变动而变动。其中，主要包括：</w:t>
      </w:r>
      <w:r>
        <w:rPr>
          <w:rFonts w:ascii="仿宋" w:hAnsi="仿宋" w:eastAsia="仿宋" w:cs="仿宋"/>
          <w:sz w:val="32"/>
          <w:szCs w:val="32"/>
        </w:rPr>
        <w:t>办公经费</w:t>
      </w:r>
      <w:r>
        <w:rPr>
          <w:rFonts w:hint="eastAsia" w:ascii="仿宋" w:hAnsi="仿宋" w:eastAsia="仿宋" w:cs="仿宋"/>
          <w:sz w:val="32"/>
          <w:szCs w:val="32"/>
          <w:lang w:val="en-US" w:eastAsia="zh-CN"/>
        </w:rPr>
        <w:t>2269.31</w:t>
      </w:r>
      <w:r>
        <w:rPr>
          <w:rFonts w:ascii="仿宋" w:hAnsi="仿宋" w:eastAsia="仿宋" w:cs="仿宋"/>
          <w:sz w:val="32"/>
          <w:szCs w:val="32"/>
        </w:rPr>
        <w:t>万元、</w:t>
      </w:r>
      <w:r>
        <w:rPr>
          <w:rFonts w:hint="eastAsia" w:ascii="仿宋" w:hAnsi="仿宋" w:eastAsia="仿宋" w:cs="仿宋"/>
          <w:sz w:val="32"/>
          <w:szCs w:val="32"/>
        </w:rPr>
        <w:t>委托业务费</w:t>
      </w:r>
      <w:r>
        <w:rPr>
          <w:rFonts w:hint="eastAsia" w:ascii="仿宋" w:hAnsi="仿宋" w:eastAsia="仿宋" w:cs="仿宋"/>
          <w:sz w:val="32"/>
          <w:szCs w:val="32"/>
          <w:lang w:val="en-US" w:eastAsia="zh-CN"/>
        </w:rPr>
        <w:t>124.82</w:t>
      </w:r>
      <w:r>
        <w:rPr>
          <w:rFonts w:ascii="仿宋" w:hAnsi="仿宋" w:eastAsia="仿宋" w:cs="仿宋"/>
          <w:sz w:val="32"/>
          <w:szCs w:val="32"/>
        </w:rPr>
        <w:t xml:space="preserve"> 万元、</w:t>
      </w:r>
      <w:r>
        <w:rPr>
          <w:rFonts w:hint="eastAsia" w:ascii="仿宋" w:hAnsi="仿宋" w:eastAsia="仿宋" w:cs="仿宋"/>
          <w:sz w:val="32"/>
          <w:szCs w:val="32"/>
        </w:rPr>
        <w:t>公务接待费0.</w:t>
      </w:r>
      <w:r>
        <w:rPr>
          <w:rFonts w:hint="eastAsia" w:ascii="仿宋" w:hAnsi="仿宋" w:eastAsia="仿宋" w:cs="仿宋"/>
          <w:sz w:val="32"/>
          <w:szCs w:val="32"/>
          <w:lang w:val="en-US" w:eastAsia="zh-CN"/>
        </w:rPr>
        <w:t>5</w:t>
      </w:r>
      <w:r>
        <w:rPr>
          <w:rFonts w:hint="eastAsia" w:ascii="仿宋" w:hAnsi="仿宋" w:eastAsia="仿宋" w:cs="仿宋"/>
          <w:sz w:val="32"/>
          <w:szCs w:val="32"/>
        </w:rPr>
        <w:t>5万元、公务用车运行维护</w:t>
      </w:r>
      <w:r>
        <w:rPr>
          <w:rFonts w:ascii="仿宋" w:hAnsi="仿宋" w:eastAsia="仿宋" w:cs="仿宋"/>
          <w:sz w:val="32"/>
          <w:szCs w:val="32"/>
        </w:rPr>
        <w:t>费</w:t>
      </w:r>
      <w:r>
        <w:rPr>
          <w:rFonts w:hint="eastAsia" w:ascii="仿宋" w:hAnsi="仿宋" w:eastAsia="仿宋" w:cs="仿宋"/>
          <w:sz w:val="32"/>
          <w:szCs w:val="32"/>
        </w:rPr>
        <w:t>95.90</w:t>
      </w:r>
      <w:r>
        <w:rPr>
          <w:rFonts w:ascii="仿宋" w:hAnsi="仿宋" w:eastAsia="仿宋" w:cs="仿宋"/>
          <w:sz w:val="32"/>
          <w:szCs w:val="32"/>
        </w:rPr>
        <w:t>万元、</w:t>
      </w:r>
      <w:r>
        <w:rPr>
          <w:rFonts w:hint="eastAsia" w:ascii="仿宋" w:hAnsi="仿宋" w:eastAsia="仿宋" w:cs="仿宋"/>
          <w:sz w:val="32"/>
          <w:szCs w:val="32"/>
        </w:rPr>
        <w:t>其它商品和服务支出</w:t>
      </w:r>
      <w:r>
        <w:rPr>
          <w:rFonts w:hint="eastAsia" w:ascii="仿宋" w:hAnsi="仿宋" w:eastAsia="仿宋" w:cs="仿宋"/>
          <w:sz w:val="32"/>
          <w:szCs w:val="32"/>
          <w:lang w:val="en-US" w:eastAsia="zh-CN"/>
        </w:rPr>
        <w:t>210.65</w:t>
      </w:r>
      <w:r>
        <w:rPr>
          <w:rFonts w:ascii="仿宋" w:hAnsi="仿宋" w:eastAsia="仿宋" w:cs="仿宋"/>
          <w:sz w:val="32"/>
          <w:szCs w:val="32"/>
        </w:rPr>
        <w:t>万元、维修（护）费</w:t>
      </w:r>
      <w:r>
        <w:rPr>
          <w:rFonts w:hint="eastAsia" w:ascii="仿宋" w:hAnsi="仿宋" w:eastAsia="仿宋" w:cs="仿宋"/>
          <w:sz w:val="32"/>
          <w:szCs w:val="32"/>
          <w:lang w:val="en-US" w:eastAsia="zh-CN"/>
        </w:rPr>
        <w:t>80.69</w:t>
      </w:r>
      <w:r>
        <w:rPr>
          <w:rFonts w:ascii="仿宋" w:hAnsi="仿宋" w:eastAsia="仿宋" w:cs="仿宋"/>
          <w:sz w:val="32"/>
          <w:szCs w:val="32"/>
        </w:rPr>
        <w:t>万元</w:t>
      </w:r>
      <w:r>
        <w:rPr>
          <w:rFonts w:hint="eastAsia" w:ascii="仿宋" w:hAnsi="仿宋" w:eastAsia="仿宋" w:cs="仿宋"/>
          <w:sz w:val="32"/>
          <w:szCs w:val="32"/>
          <w:lang w:eastAsia="zh-CN"/>
        </w:rPr>
        <w:t>、会议费</w:t>
      </w:r>
      <w:r>
        <w:rPr>
          <w:rFonts w:hint="eastAsia" w:ascii="仿宋" w:hAnsi="仿宋" w:eastAsia="仿宋" w:cs="仿宋"/>
          <w:sz w:val="32"/>
          <w:szCs w:val="32"/>
          <w:lang w:val="en-US" w:eastAsia="zh-CN"/>
        </w:rPr>
        <w:t>20.00</w:t>
      </w:r>
      <w:r>
        <w:rPr>
          <w:rFonts w:hint="eastAsia" w:ascii="仿宋" w:hAnsi="仿宋" w:eastAsia="仿宋" w:cs="仿宋"/>
          <w:sz w:val="32"/>
          <w:szCs w:val="32"/>
          <w:lang w:eastAsia="zh-CN"/>
        </w:rPr>
        <w:t>万元、培训费</w:t>
      </w:r>
      <w:r>
        <w:rPr>
          <w:rFonts w:hint="eastAsia" w:ascii="仿宋" w:hAnsi="仿宋" w:eastAsia="仿宋" w:cs="仿宋"/>
          <w:sz w:val="32"/>
          <w:szCs w:val="32"/>
          <w:lang w:val="en-US" w:eastAsia="zh-CN"/>
        </w:rPr>
        <w:t>28.00</w:t>
      </w:r>
      <w:r>
        <w:rPr>
          <w:rFonts w:hint="eastAsia" w:ascii="仿宋" w:hAnsi="仿宋" w:eastAsia="仿宋" w:cs="仿宋"/>
          <w:sz w:val="32"/>
          <w:szCs w:val="32"/>
          <w:lang w:eastAsia="zh-CN"/>
        </w:rPr>
        <w:t>万元。</w:t>
      </w:r>
    </w:p>
    <w:p>
      <w:pPr>
        <w:ind w:right="366" w:firstLine="641"/>
        <w:rPr>
          <w:sz w:val="32"/>
          <w:szCs w:val="32"/>
        </w:rPr>
      </w:pPr>
    </w:p>
    <w:p>
      <w:pPr>
        <w:pStyle w:val="7"/>
        <w:ind w:firstLine="600" w:firstLineChars="200"/>
        <w:outlineLvl w:val="9"/>
        <w:rPr>
          <w:rFonts w:cs="Times New Roman"/>
          <w:highlight w:val="magenta"/>
        </w:rPr>
      </w:pPr>
      <w:r>
        <w:rPr>
          <w:rFonts w:hint="eastAsia"/>
        </w:rPr>
        <w:t>十、政府采购情况说明</w:t>
      </w:r>
      <w:bookmarkEnd w:id="34"/>
      <w:bookmarkEnd w:id="35"/>
    </w:p>
    <w:p>
      <w:pPr>
        <w:pStyle w:val="7"/>
        <w:ind w:firstLine="620" w:firstLineChars="200"/>
        <w:outlineLvl w:val="9"/>
        <w:rPr>
          <w:rFonts w:ascii="仿宋" w:hAnsi="仿宋" w:eastAsia="仿宋" w:cs="仿宋"/>
          <w:sz w:val="32"/>
          <w:szCs w:val="32"/>
        </w:rPr>
      </w:pPr>
      <w:bookmarkStart w:id="36" w:name="_Toc534710806"/>
      <w:bookmarkStart w:id="37" w:name="_Toc506127815"/>
      <w:r>
        <w:rPr>
          <w:rFonts w:ascii="仿宋" w:hAnsi="仿宋" w:eastAsia="仿宋" w:cs="仿宋"/>
          <w:sz w:val="31"/>
          <w:szCs w:val="31"/>
        </w:rPr>
        <w:t>中共鸡西市纪律检查委员会 20</w:t>
      </w:r>
      <w:r>
        <w:rPr>
          <w:rFonts w:hint="eastAsia" w:ascii="仿宋" w:hAnsi="仿宋" w:eastAsia="仿宋" w:cs="仿宋"/>
          <w:sz w:val="31"/>
          <w:szCs w:val="31"/>
        </w:rPr>
        <w:t>2</w:t>
      </w:r>
      <w:r>
        <w:rPr>
          <w:rFonts w:hint="eastAsia" w:ascii="仿宋" w:hAnsi="仿宋" w:eastAsia="仿宋" w:cs="仿宋"/>
          <w:sz w:val="31"/>
          <w:szCs w:val="31"/>
          <w:lang w:val="en-US" w:eastAsia="zh-CN"/>
        </w:rPr>
        <w:t>1</w:t>
      </w:r>
      <w:r>
        <w:rPr>
          <w:rFonts w:ascii="仿宋" w:hAnsi="仿宋" w:eastAsia="仿宋" w:cs="仿宋"/>
          <w:sz w:val="31"/>
          <w:szCs w:val="31"/>
        </w:rPr>
        <w:t>年度政府采购支出预算安排总</w:t>
      </w:r>
      <w:r>
        <w:rPr>
          <w:rFonts w:hint="eastAsia" w:ascii="仿宋" w:hAnsi="仿宋" w:eastAsia="仿宋" w:cs="仿宋"/>
          <w:sz w:val="31"/>
          <w:szCs w:val="31"/>
        </w:rPr>
        <w:t>额</w:t>
      </w:r>
      <w:r>
        <w:rPr>
          <w:rFonts w:hint="eastAsia" w:ascii="仿宋" w:hAnsi="仿宋" w:eastAsia="仿宋" w:cs="仿宋"/>
          <w:sz w:val="31"/>
          <w:szCs w:val="31"/>
          <w:lang w:val="en-US" w:eastAsia="zh-CN"/>
        </w:rPr>
        <w:t>70.00</w:t>
      </w:r>
      <w:r>
        <w:rPr>
          <w:rFonts w:ascii="仿宋" w:hAnsi="仿宋" w:eastAsia="仿宋" w:cs="仿宋"/>
          <w:sz w:val="32"/>
          <w:szCs w:val="32"/>
        </w:rPr>
        <w:t xml:space="preserve">万元，其中：政府采购货物支出 </w:t>
      </w:r>
      <w:r>
        <w:rPr>
          <w:rFonts w:hint="eastAsia" w:ascii="仿宋" w:hAnsi="仿宋" w:eastAsia="仿宋" w:cs="仿宋"/>
          <w:sz w:val="32"/>
          <w:szCs w:val="32"/>
          <w:lang w:val="en-US" w:eastAsia="zh-CN"/>
        </w:rPr>
        <w:t>0</w:t>
      </w:r>
      <w:r>
        <w:rPr>
          <w:rFonts w:ascii="仿宋" w:hAnsi="仿宋" w:eastAsia="仿宋" w:cs="仿宋"/>
          <w:sz w:val="32"/>
          <w:szCs w:val="32"/>
        </w:rPr>
        <w:t>万元</w:t>
      </w:r>
      <w:r>
        <w:rPr>
          <w:rFonts w:hint="eastAsia" w:ascii="仿宋" w:hAnsi="仿宋" w:eastAsia="仿宋" w:cs="仿宋"/>
          <w:sz w:val="32"/>
          <w:szCs w:val="32"/>
        </w:rPr>
        <w:t>、</w:t>
      </w:r>
      <w:r>
        <w:rPr>
          <w:rFonts w:ascii="仿宋" w:hAnsi="仿宋" w:eastAsia="仿宋" w:cs="仿宋"/>
          <w:sz w:val="32"/>
          <w:szCs w:val="32"/>
        </w:rPr>
        <w:t xml:space="preserve">政府采购工程支出 0 万元、政府采购服务支出 </w:t>
      </w:r>
      <w:r>
        <w:rPr>
          <w:rFonts w:hint="eastAsia" w:ascii="仿宋" w:hAnsi="仿宋" w:eastAsia="仿宋" w:cs="仿宋"/>
          <w:sz w:val="32"/>
          <w:szCs w:val="32"/>
          <w:lang w:val="en-US" w:eastAsia="zh-CN"/>
        </w:rPr>
        <w:t>70.0</w:t>
      </w:r>
      <w:r>
        <w:rPr>
          <w:rFonts w:hint="eastAsia" w:ascii="仿宋" w:hAnsi="仿宋" w:eastAsia="仿宋" w:cs="仿宋"/>
          <w:sz w:val="32"/>
          <w:szCs w:val="32"/>
        </w:rPr>
        <w:t>0</w:t>
      </w:r>
      <w:r>
        <w:rPr>
          <w:rFonts w:ascii="仿宋" w:hAnsi="仿宋" w:eastAsia="仿宋" w:cs="仿宋"/>
          <w:sz w:val="32"/>
          <w:szCs w:val="32"/>
        </w:rPr>
        <w:t>万元。</w:t>
      </w:r>
    </w:p>
    <w:p>
      <w:pPr>
        <w:pStyle w:val="7"/>
        <w:ind w:firstLine="600" w:firstLineChars="200"/>
        <w:outlineLvl w:val="9"/>
      </w:pPr>
      <w:r>
        <w:rPr>
          <w:rFonts w:hint="eastAsia"/>
        </w:rPr>
        <w:t>十一、对专业性较强的名词进行解释</w:t>
      </w:r>
      <w:bookmarkEnd w:id="36"/>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一）主要对收入项目、支出项目、支出科目、预算绩效管理和绩效目标进行解释说明。收入和支出项目按公开当年部门预算编制手册中定义进行解释，科目名称按公开当年政府收支分类科目中定义进行解释，说明要全有项目、有科目，涵盖收支余，财政部共有44个名次解释。特别是对预算绩效管理、绩效目标、绩效评价、“三公”经费、机关运行经费等要进行说明。</w:t>
      </w:r>
    </w:p>
    <w:p>
      <w:pPr>
        <w:ind w:firstLine="600" w:firstLineChars="200"/>
        <w:rPr>
          <w:rFonts w:ascii="仿宋_GB2312" w:eastAsia="仿宋_GB2312" w:cs="仿宋_GB2312"/>
          <w:kern w:val="0"/>
          <w:sz w:val="30"/>
          <w:szCs w:val="30"/>
        </w:rPr>
      </w:pPr>
      <w:r>
        <w:rPr>
          <w:rFonts w:hint="eastAsia" w:ascii="仿宋_GB2312" w:eastAsia="仿宋_GB2312" w:cs="仿宋_GB2312"/>
          <w:kern w:val="0"/>
          <w:sz w:val="30"/>
          <w:szCs w:val="30"/>
        </w:rPr>
        <w:t>（二）应特别注意对本部门业务涉及的专业名词进行解释。如：省发改委应当对战略规划与实施（项）、物价管理（项）、应对气候变化管理事务（项）、其他发展与改革事务支出（项）等涉及本部门支出的专业名词进行解释；省环保厅应对环境监测与监察（款）、污染防治（款）、大气防治（项）、农村环境保护（项）等涉及本部门支出的专业名词进行解释；省水利厅应当对水利工程建设（项）、水利前期工作（项）、水土保持（项）、水资源节约管理与保护（项）等涉及本部门支出的专业名词进行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预算绩效管理：是以财政支出结果为导向，将绩效 管理理念和方法贯穿于预算编制、执行、监督和信息公开全过 程，并实现“预算编制有目标、预算执行有监控、预算完成有 评价、评价结果有反馈、反馈结果有应用”的预算管理模式， 是政府绩效管理的重要组成部分。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绩效目标：是预算绩效管理对象计划在一定期限内达到的 产出和效果，包括产出指标、效益指标和服务对象满意度指标， 是绩效执行监控、绩效自评价和再评价等预算绩效管理工作的 前提和基础。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 ：是指各部门的公用经费，包括办公及印刷费、邮电费、差旅费、会议费、福利费、日常维修费、办公用房水电费、办公用房取暖费、办公用房物业管理费、公务用车运行维护费以及其他费用。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指为保障机构正常运转、完成日常工作任务而发生的人员支出和定额公用支出。一是人员经费，具体包括工资、津贴及奖金、医疗费等基本支出；二是定额公用经费，具体包括办公费、水电费、邮电费、差旅费、日常维修费、交通费、福利费、定额接待费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支出：指在基本支出之外为完成特定行政任务和事业发展目标所发生的项目支出。包括出国费、会议费、办公用房维修租赁、购置费（包括设备、计算机、车辆等）、干部培训费、执法部门办案费、信息网络运行维护费等项目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一般公共服务（类）人大事务（款）行政运行（项）：指xx行政单位及参照公务员管理的事业单位用于保障机构正常运行、开展日常工作的基本支出。</w:t>
      </w:r>
    </w:p>
    <w:p>
      <w:pPr>
        <w:pStyle w:val="7"/>
        <w:ind w:firstLine="600" w:firstLineChars="200"/>
        <w:outlineLvl w:val="9"/>
        <w:rPr>
          <w:rFonts w:cs="Times New Roman"/>
        </w:rPr>
      </w:pPr>
      <w:bookmarkStart w:id="38" w:name="_Toc534710807"/>
      <w:r>
        <w:rPr>
          <w:rFonts w:hint="eastAsia"/>
        </w:rPr>
        <w:t>十二、国有资产占用情况说明</w:t>
      </w:r>
      <w:bookmarkEnd w:id="37"/>
      <w:bookmarkEnd w:id="38"/>
    </w:p>
    <w:p>
      <w:pPr>
        <w:ind w:firstLine="600" w:firstLineChars="200"/>
        <w:rPr>
          <w:rFonts w:ascii="仿宋_GB2312" w:eastAsia="仿宋_GB2312"/>
          <w:kern w:val="0"/>
          <w:sz w:val="30"/>
          <w:szCs w:val="30"/>
          <w:u w:val="single"/>
        </w:rPr>
      </w:pPr>
      <w:bookmarkStart w:id="39" w:name="_Toc506127816"/>
      <w:bookmarkStart w:id="40" w:name="_Toc534710808"/>
      <w:r>
        <w:rPr>
          <w:rFonts w:hint="eastAsia" w:ascii="仿宋_GB2312" w:eastAsia="仿宋_GB2312" w:cs="仿宋_GB2312"/>
          <w:kern w:val="0"/>
          <w:sz w:val="30"/>
          <w:szCs w:val="30"/>
          <w:u w:val="none"/>
        </w:rPr>
        <w:t>截至</w:t>
      </w:r>
      <w:r>
        <w:rPr>
          <w:rFonts w:ascii="仿宋_GB2312" w:eastAsia="仿宋_GB2312" w:cs="仿宋_GB2312"/>
          <w:kern w:val="0"/>
          <w:sz w:val="30"/>
          <w:szCs w:val="30"/>
          <w:u w:val="none"/>
        </w:rPr>
        <w:t>20</w:t>
      </w:r>
      <w:r>
        <w:rPr>
          <w:rFonts w:hint="eastAsia" w:ascii="仿宋_GB2312" w:eastAsia="仿宋_GB2312" w:cs="仿宋_GB2312"/>
          <w:kern w:val="0"/>
          <w:sz w:val="30"/>
          <w:szCs w:val="30"/>
          <w:u w:val="none"/>
          <w:lang w:val="en-US" w:eastAsia="zh-CN"/>
        </w:rPr>
        <w:t>20</w:t>
      </w:r>
      <w:r>
        <w:rPr>
          <w:rFonts w:hint="eastAsia" w:ascii="仿宋_GB2312" w:eastAsia="仿宋_GB2312" w:cs="仿宋_GB2312"/>
          <w:kern w:val="0"/>
          <w:sz w:val="30"/>
          <w:szCs w:val="30"/>
          <w:u w:val="none"/>
        </w:rPr>
        <w:t>年</w:t>
      </w:r>
      <w:r>
        <w:rPr>
          <w:rFonts w:hint="eastAsia" w:ascii="仿宋_GB2312" w:eastAsia="仿宋_GB2312" w:cs="仿宋_GB2312"/>
          <w:kern w:val="0"/>
          <w:sz w:val="30"/>
          <w:szCs w:val="30"/>
          <w:u w:val="none"/>
          <w:lang w:val="en-US" w:eastAsia="zh-CN"/>
        </w:rPr>
        <w:t>12</w:t>
      </w:r>
      <w:r>
        <w:rPr>
          <w:rFonts w:hint="eastAsia" w:ascii="仿宋_GB2312" w:eastAsia="仿宋_GB2312" w:cs="仿宋_GB2312"/>
          <w:kern w:val="0"/>
          <w:sz w:val="30"/>
          <w:szCs w:val="30"/>
          <w:u w:val="none"/>
        </w:rPr>
        <w:t>月</w:t>
      </w:r>
      <w:r>
        <w:rPr>
          <w:rFonts w:hint="eastAsia" w:ascii="仿宋_GB2312" w:eastAsia="仿宋_GB2312" w:cs="仿宋_GB2312"/>
          <w:kern w:val="0"/>
          <w:sz w:val="30"/>
          <w:szCs w:val="30"/>
          <w:u w:val="none"/>
          <w:lang w:val="en-US" w:eastAsia="zh-CN"/>
        </w:rPr>
        <w:t>31</w:t>
      </w:r>
      <w:r>
        <w:rPr>
          <w:rFonts w:hint="eastAsia" w:ascii="仿宋_GB2312" w:eastAsia="仿宋_GB2312" w:cs="仿宋_GB2312"/>
          <w:kern w:val="0"/>
          <w:sz w:val="30"/>
          <w:szCs w:val="30"/>
          <w:u w:val="none"/>
        </w:rPr>
        <w:t>日，本部门共有房屋</w:t>
      </w:r>
      <w:r>
        <w:rPr>
          <w:rFonts w:hint="eastAsia" w:ascii="仿宋_GB2312" w:eastAsia="仿宋_GB2312" w:cs="仿宋_GB2312"/>
          <w:kern w:val="0"/>
          <w:sz w:val="30"/>
          <w:szCs w:val="30"/>
          <w:u w:val="none"/>
          <w:lang w:val="en-US" w:eastAsia="zh-CN"/>
        </w:rPr>
        <w:t>3874.06</w:t>
      </w:r>
      <w:r>
        <w:rPr>
          <w:rFonts w:hint="eastAsia" w:ascii="仿宋_GB2312" w:eastAsia="仿宋_GB2312" w:cs="仿宋_GB2312"/>
          <w:kern w:val="0"/>
          <w:sz w:val="30"/>
          <w:szCs w:val="30"/>
          <w:u w:val="none"/>
        </w:rPr>
        <w:t>平方米，其中：办公用房</w:t>
      </w:r>
      <w:r>
        <w:rPr>
          <w:rFonts w:hint="eastAsia" w:ascii="仿宋_GB2312" w:eastAsia="仿宋_GB2312" w:cs="仿宋_GB2312"/>
          <w:kern w:val="0"/>
          <w:sz w:val="30"/>
          <w:szCs w:val="30"/>
          <w:u w:val="none"/>
          <w:lang w:val="en-US" w:eastAsia="zh-CN"/>
        </w:rPr>
        <w:t>1819.11</w:t>
      </w:r>
      <w:r>
        <w:rPr>
          <w:rFonts w:hint="eastAsia" w:ascii="仿宋_GB2312" w:eastAsia="仿宋_GB2312" w:cs="仿宋_GB2312"/>
          <w:kern w:val="0"/>
          <w:sz w:val="30"/>
          <w:szCs w:val="30"/>
          <w:u w:val="none"/>
        </w:rPr>
        <w:t>平方米，业务用房</w:t>
      </w:r>
      <w:r>
        <w:rPr>
          <w:rFonts w:hint="eastAsia" w:ascii="仿宋_GB2312" w:eastAsia="仿宋_GB2312" w:cs="仿宋_GB2312"/>
          <w:kern w:val="0"/>
          <w:sz w:val="30"/>
          <w:szCs w:val="30"/>
          <w:u w:val="none"/>
          <w:lang w:val="en-US" w:eastAsia="zh-CN"/>
        </w:rPr>
        <w:t>938.52</w:t>
      </w:r>
      <w:r>
        <w:rPr>
          <w:rFonts w:hint="eastAsia" w:ascii="仿宋_GB2312" w:eastAsia="仿宋_GB2312" w:cs="仿宋_GB2312"/>
          <w:kern w:val="0"/>
          <w:sz w:val="30"/>
          <w:szCs w:val="30"/>
          <w:u w:val="none"/>
        </w:rPr>
        <w:t>平方米，其他用房</w:t>
      </w:r>
      <w:r>
        <w:rPr>
          <w:rFonts w:hint="eastAsia" w:ascii="仿宋_GB2312" w:eastAsia="仿宋_GB2312" w:cs="仿宋_GB2312"/>
          <w:kern w:val="0"/>
          <w:sz w:val="30"/>
          <w:szCs w:val="30"/>
          <w:u w:val="none"/>
          <w:lang w:val="en-US" w:eastAsia="zh-CN"/>
        </w:rPr>
        <w:t>1116.43</w:t>
      </w:r>
      <w:r>
        <w:rPr>
          <w:rFonts w:hint="eastAsia" w:ascii="仿宋_GB2312" w:eastAsia="仿宋_GB2312" w:cs="仿宋_GB2312"/>
          <w:kern w:val="0"/>
          <w:sz w:val="30"/>
          <w:szCs w:val="30"/>
          <w:u w:val="none"/>
        </w:rPr>
        <w:t>平方米。共有车辆</w:t>
      </w:r>
      <w:r>
        <w:rPr>
          <w:rFonts w:hint="eastAsia" w:ascii="仿宋_GB2312" w:eastAsia="仿宋_GB2312" w:cs="仿宋_GB2312"/>
          <w:kern w:val="0"/>
          <w:sz w:val="30"/>
          <w:szCs w:val="30"/>
          <w:u w:val="none"/>
          <w:lang w:val="en-US" w:eastAsia="zh-CN"/>
        </w:rPr>
        <w:t>25</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台，其中，厅级及以上领导用车</w:t>
      </w:r>
      <w:r>
        <w:rPr>
          <w:rFonts w:hint="eastAsia" w:ascii="仿宋_GB2312" w:eastAsia="仿宋_GB2312" w:cs="仿宋_GB2312"/>
          <w:kern w:val="0"/>
          <w:sz w:val="30"/>
          <w:szCs w:val="30"/>
          <w:u w:val="none"/>
          <w:lang w:val="en-US" w:eastAsia="zh-CN"/>
        </w:rPr>
        <w:t>0</w:t>
      </w:r>
      <w:r>
        <w:rPr>
          <w:rFonts w:hint="eastAsia" w:ascii="仿宋_GB2312" w:eastAsia="仿宋_GB2312" w:cs="仿宋_GB2312"/>
          <w:kern w:val="0"/>
          <w:sz w:val="30"/>
          <w:szCs w:val="30"/>
          <w:u w:val="none"/>
        </w:rPr>
        <w:t>台，一般公务用车</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台、一般执法执勤用车</w:t>
      </w:r>
      <w:r>
        <w:rPr>
          <w:rFonts w:hint="eastAsia" w:ascii="仿宋_GB2312" w:eastAsia="仿宋_GB2312" w:cs="仿宋_GB2312"/>
          <w:kern w:val="0"/>
          <w:sz w:val="30"/>
          <w:szCs w:val="30"/>
          <w:u w:val="none"/>
          <w:lang w:val="en-US" w:eastAsia="zh-CN"/>
        </w:rPr>
        <w:t>14</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台、特种专业技术用车</w:t>
      </w:r>
      <w:r>
        <w:rPr>
          <w:rFonts w:hint="eastAsia" w:ascii="仿宋_GB2312" w:eastAsia="仿宋_GB2312" w:cs="仿宋_GB2312"/>
          <w:kern w:val="0"/>
          <w:sz w:val="30"/>
          <w:szCs w:val="30"/>
          <w:u w:val="none"/>
          <w:lang w:val="en-US" w:eastAsia="zh-CN"/>
        </w:rPr>
        <w:t>3</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台、其他用车</w:t>
      </w:r>
      <w:r>
        <w:rPr>
          <w:rFonts w:hint="eastAsia" w:ascii="仿宋_GB2312" w:eastAsia="仿宋_GB2312" w:cs="仿宋_GB2312"/>
          <w:kern w:val="0"/>
          <w:sz w:val="30"/>
          <w:szCs w:val="30"/>
          <w:u w:val="none"/>
          <w:lang w:val="en-US" w:eastAsia="zh-CN"/>
        </w:rPr>
        <w:t>8</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辆，其他用车主要是</w:t>
      </w:r>
      <w:r>
        <w:rPr>
          <w:rFonts w:hint="eastAsia" w:ascii="仿宋_GB2312" w:eastAsia="仿宋_GB2312" w:cs="仿宋_GB2312"/>
          <w:kern w:val="0"/>
          <w:sz w:val="30"/>
          <w:szCs w:val="30"/>
          <w:u w:val="none"/>
          <w:lang w:eastAsia="zh-CN"/>
        </w:rPr>
        <w:t>历史遗留，有账无车辆</w:t>
      </w:r>
      <w:r>
        <w:rPr>
          <w:rFonts w:hint="eastAsia" w:ascii="仿宋_GB2312" w:eastAsia="仿宋_GB2312" w:cs="仿宋_GB2312"/>
          <w:kern w:val="0"/>
          <w:sz w:val="30"/>
          <w:szCs w:val="30"/>
          <w:u w:val="none"/>
        </w:rPr>
        <w:t>；单位价值</w:t>
      </w:r>
      <w:r>
        <w:rPr>
          <w:rFonts w:ascii="仿宋_GB2312" w:eastAsia="仿宋_GB2312" w:cs="仿宋_GB2312"/>
          <w:kern w:val="0"/>
          <w:sz w:val="30"/>
          <w:szCs w:val="30"/>
          <w:u w:val="none"/>
        </w:rPr>
        <w:t xml:space="preserve">50 </w:t>
      </w:r>
      <w:r>
        <w:rPr>
          <w:rFonts w:hint="eastAsia" w:ascii="仿宋_GB2312" w:eastAsia="仿宋_GB2312" w:cs="仿宋_GB2312"/>
          <w:kern w:val="0"/>
          <w:sz w:val="30"/>
          <w:szCs w:val="30"/>
          <w:u w:val="none"/>
        </w:rPr>
        <w:t>万元以上设备</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台（套），其中：单价</w:t>
      </w:r>
      <w:r>
        <w:rPr>
          <w:rFonts w:ascii="仿宋_GB2312" w:eastAsia="仿宋_GB2312" w:cs="仿宋_GB2312"/>
          <w:kern w:val="0"/>
          <w:sz w:val="30"/>
          <w:szCs w:val="30"/>
          <w:u w:val="none"/>
        </w:rPr>
        <w:t xml:space="preserve">100 </w:t>
      </w:r>
      <w:r>
        <w:rPr>
          <w:rFonts w:hint="eastAsia" w:ascii="仿宋_GB2312" w:eastAsia="仿宋_GB2312" w:cs="仿宋_GB2312"/>
          <w:kern w:val="0"/>
          <w:sz w:val="30"/>
          <w:szCs w:val="30"/>
          <w:u w:val="none"/>
        </w:rPr>
        <w:t>万元以上设备</w:t>
      </w:r>
      <w:r>
        <w:rPr>
          <w:rFonts w:hint="eastAsia" w:ascii="仿宋_GB2312" w:eastAsia="仿宋_GB2312" w:cs="仿宋_GB2312"/>
          <w:kern w:val="0"/>
          <w:sz w:val="30"/>
          <w:szCs w:val="30"/>
          <w:u w:val="none"/>
          <w:lang w:val="en-US" w:eastAsia="zh-CN"/>
        </w:rPr>
        <w:t>0</w:t>
      </w:r>
      <w:r>
        <w:rPr>
          <w:rFonts w:ascii="仿宋_GB2312" w:eastAsia="仿宋_GB2312" w:cs="仿宋_GB2312"/>
          <w:kern w:val="0"/>
          <w:sz w:val="30"/>
          <w:szCs w:val="30"/>
          <w:u w:val="none"/>
        </w:rPr>
        <w:t xml:space="preserve"> </w:t>
      </w:r>
      <w:r>
        <w:rPr>
          <w:rFonts w:hint="eastAsia" w:ascii="仿宋_GB2312" w:eastAsia="仿宋_GB2312" w:cs="仿宋_GB2312"/>
          <w:kern w:val="0"/>
          <w:sz w:val="30"/>
          <w:szCs w:val="30"/>
          <w:u w:val="none"/>
        </w:rPr>
        <w:t>台（套）。</w:t>
      </w:r>
    </w:p>
    <w:p>
      <w:pPr>
        <w:ind w:right="206" w:firstLine="709"/>
        <w:rPr>
          <w:sz w:val="20"/>
          <w:szCs w:val="20"/>
          <w:highlight w:val="yellow"/>
        </w:rPr>
      </w:pPr>
    </w:p>
    <w:p>
      <w:pPr>
        <w:pStyle w:val="7"/>
        <w:ind w:firstLine="600" w:firstLineChars="200"/>
        <w:outlineLvl w:val="9"/>
        <w:rPr>
          <w:rFonts w:cs="Times New Roman"/>
          <w:highlight w:val="none"/>
        </w:rPr>
      </w:pPr>
      <w:r>
        <w:rPr>
          <w:rFonts w:hint="eastAsia"/>
          <w:highlight w:val="none"/>
        </w:rPr>
        <w:t>十三、重点项目预算的绩效目标等预算绩效情况说明</w:t>
      </w:r>
      <w:bookmarkEnd w:id="39"/>
      <w:bookmarkEnd w:id="40"/>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中共鸡西市纪律检查委员会2021</w:t>
      </w:r>
      <w:r>
        <w:rPr>
          <w:rFonts w:hint="eastAsia" w:ascii="仿宋_GB2312" w:hAnsi="仿宋_GB2312" w:eastAsia="仿宋_GB2312" w:cs="仿宋_GB2312"/>
          <w:sz w:val="32"/>
          <w:szCs w:val="32"/>
        </w:rPr>
        <w:t>年度实行绩效目标管理项目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个，涉及预算金额</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万元。具体是廉政教育服务中心---开展廉政教育服务经费培训费</w:t>
      </w:r>
      <w:r>
        <w:rPr>
          <w:rFonts w:hint="eastAsia" w:ascii="仿宋_GB2312" w:hAnsi="仿宋_GB2312" w:eastAsia="仿宋_GB2312" w:cs="仿宋_GB2312"/>
          <w:sz w:val="32"/>
          <w:szCs w:val="32"/>
          <w:lang w:eastAsia="zh-CN"/>
        </w:rPr>
        <w:t>、廉政教育服务中心——省专案经费维修费、信息中心维修（护）费。</w:t>
      </w:r>
    </w:p>
    <w:p/>
    <w:p/>
    <w:sectPr>
      <w:pgSz w:w="11906" w:h="16838"/>
      <w:pgMar w:top="1440" w:right="134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70A09"/>
    <w:multiLevelType w:val="singleLevel"/>
    <w:tmpl w:val="B2270A09"/>
    <w:lvl w:ilvl="0" w:tentative="0">
      <w:start w:val="2"/>
      <w:numFmt w:val="decimal"/>
      <w:suff w:val="space"/>
      <w:lvlText w:val="%1、"/>
      <w:lvlJc w:val="left"/>
    </w:lvl>
  </w:abstractNum>
  <w:abstractNum w:abstractNumId="1">
    <w:nsid w:val="077F7612"/>
    <w:multiLevelType w:val="singleLevel"/>
    <w:tmpl w:val="077F7612"/>
    <w:lvl w:ilvl="0" w:tentative="0">
      <w:start w:val="2"/>
      <w:numFmt w:val="chineseCounting"/>
      <w:suff w:val="nothing"/>
      <w:lvlText w:val="%1、"/>
      <w:lvlJc w:val="left"/>
      <w:rPr>
        <w:rFonts w:hint="eastAsia"/>
      </w:rPr>
    </w:lvl>
  </w:abstractNum>
  <w:abstractNum w:abstractNumId="2">
    <w:nsid w:val="199561B1"/>
    <w:multiLevelType w:val="singleLevel"/>
    <w:tmpl w:val="199561B1"/>
    <w:lvl w:ilvl="0" w:tentative="0">
      <w:start w:val="5"/>
      <w:numFmt w:val="chineseCounting"/>
      <w:suff w:val="nothing"/>
      <w:lvlText w:val="%1、"/>
      <w:lvlJc w:val="left"/>
      <w:rPr>
        <w:rFonts w:hint="eastAsia"/>
      </w:rPr>
    </w:lvl>
  </w:abstractNum>
  <w:abstractNum w:abstractNumId="3">
    <w:nsid w:val="1F9E2E3D"/>
    <w:multiLevelType w:val="multilevel"/>
    <w:tmpl w:val="1F9E2E3D"/>
    <w:lvl w:ilvl="0" w:tentative="0">
      <w:start w:val="9"/>
      <w:numFmt w:val="japaneseCounting"/>
      <w:lvlText w:val="%1、"/>
      <w:lvlJc w:val="left"/>
      <w:pPr>
        <w:ind w:left="1660" w:hanging="660"/>
      </w:pPr>
      <w:rPr>
        <w:rFonts w:hint="default" w:ascii="黑体" w:hAnsi="黑体" w:eastAsia="黑体" w:cs="黑体"/>
        <w:sz w:val="32"/>
      </w:rPr>
    </w:lvl>
    <w:lvl w:ilvl="1" w:tentative="0">
      <w:start w:val="1"/>
      <w:numFmt w:val="lowerLetter"/>
      <w:lvlText w:val="%2)"/>
      <w:lvlJc w:val="left"/>
      <w:pPr>
        <w:ind w:left="1840" w:hanging="420"/>
      </w:pPr>
    </w:lvl>
    <w:lvl w:ilvl="2" w:tentative="0">
      <w:start w:val="1"/>
      <w:numFmt w:val="lowerRoman"/>
      <w:lvlText w:val="%3."/>
      <w:lvlJc w:val="right"/>
      <w:pPr>
        <w:ind w:left="2260" w:hanging="420"/>
      </w:pPr>
    </w:lvl>
    <w:lvl w:ilvl="3" w:tentative="0">
      <w:start w:val="1"/>
      <w:numFmt w:val="decimal"/>
      <w:lvlText w:val="%4."/>
      <w:lvlJc w:val="left"/>
      <w:pPr>
        <w:ind w:left="2680" w:hanging="420"/>
      </w:pPr>
    </w:lvl>
    <w:lvl w:ilvl="4" w:tentative="0">
      <w:start w:val="1"/>
      <w:numFmt w:val="lowerLetter"/>
      <w:lvlText w:val="%5)"/>
      <w:lvlJc w:val="left"/>
      <w:pPr>
        <w:ind w:left="3100" w:hanging="420"/>
      </w:pPr>
    </w:lvl>
    <w:lvl w:ilvl="5" w:tentative="0">
      <w:start w:val="1"/>
      <w:numFmt w:val="lowerRoman"/>
      <w:lvlText w:val="%6."/>
      <w:lvlJc w:val="right"/>
      <w:pPr>
        <w:ind w:left="3520" w:hanging="420"/>
      </w:pPr>
    </w:lvl>
    <w:lvl w:ilvl="6" w:tentative="0">
      <w:start w:val="1"/>
      <w:numFmt w:val="decimal"/>
      <w:lvlText w:val="%7."/>
      <w:lvlJc w:val="left"/>
      <w:pPr>
        <w:ind w:left="3940" w:hanging="420"/>
      </w:pPr>
    </w:lvl>
    <w:lvl w:ilvl="7" w:tentative="0">
      <w:start w:val="1"/>
      <w:numFmt w:val="lowerLetter"/>
      <w:lvlText w:val="%8)"/>
      <w:lvlJc w:val="left"/>
      <w:pPr>
        <w:ind w:left="4360" w:hanging="420"/>
      </w:pPr>
    </w:lvl>
    <w:lvl w:ilvl="8" w:tentative="0">
      <w:start w:val="1"/>
      <w:numFmt w:val="lowerRoman"/>
      <w:lvlText w:val="%9."/>
      <w:lvlJc w:val="right"/>
      <w:pPr>
        <w:ind w:left="4780" w:hanging="420"/>
      </w:pPr>
    </w:lvl>
  </w:abstractNum>
  <w:abstractNum w:abstractNumId="4">
    <w:nsid w:val="5E72D03A"/>
    <w:multiLevelType w:val="singleLevel"/>
    <w:tmpl w:val="5E72D03A"/>
    <w:lvl w:ilvl="0" w:tentative="0">
      <w:start w:val="1"/>
      <w:numFmt w:val="chineseCounting"/>
      <w:suff w:val="space"/>
      <w:lvlText w:val="第%1章"/>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FF"/>
    <w:rsid w:val="00203A5C"/>
    <w:rsid w:val="003B38FF"/>
    <w:rsid w:val="00751525"/>
    <w:rsid w:val="0085784C"/>
    <w:rsid w:val="009F2F1C"/>
    <w:rsid w:val="00F419C3"/>
    <w:rsid w:val="0A7F5CDD"/>
    <w:rsid w:val="0C920961"/>
    <w:rsid w:val="272F5CA6"/>
    <w:rsid w:val="35604C5F"/>
    <w:rsid w:val="3E576AE9"/>
    <w:rsid w:val="433729BC"/>
    <w:rsid w:val="454B7202"/>
    <w:rsid w:val="47957715"/>
    <w:rsid w:val="5B3976C2"/>
    <w:rsid w:val="5B9A5100"/>
    <w:rsid w:val="5C006144"/>
    <w:rsid w:val="63642763"/>
    <w:rsid w:val="67B61CB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cs="Times New Roman"/>
      <w:b/>
      <w:bCs/>
      <w:sz w:val="32"/>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spacing w:line="240" w:lineRule="auto"/>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正文标题1"/>
    <w:basedOn w:val="2"/>
    <w:qFormat/>
    <w:uiPriority w:val="99"/>
    <w:pPr>
      <w:spacing w:before="0" w:after="0" w:line="240" w:lineRule="auto"/>
    </w:pPr>
    <w:rPr>
      <w:rFonts w:ascii="黑体" w:hAnsi="黑体" w:eastAsia="黑体" w:cs="黑体"/>
      <w:b w:val="0"/>
      <w:bCs w:val="0"/>
      <w:kern w:val="0"/>
      <w:sz w:val="30"/>
      <w:szCs w:val="30"/>
    </w:rPr>
  </w:style>
  <w:style w:type="character" w:customStyle="1" w:styleId="8">
    <w:name w:val="font31"/>
    <w:basedOn w:val="6"/>
    <w:qFormat/>
    <w:uiPriority w:val="0"/>
    <w:rPr>
      <w:rFonts w:hint="eastAsia" w:ascii="宋体" w:hAnsi="宋体" w:eastAsia="宋体" w:cs="宋体"/>
      <w:color w:val="000000"/>
      <w:sz w:val="24"/>
      <w:szCs w:val="24"/>
      <w:u w:val="none"/>
    </w:rPr>
  </w:style>
  <w:style w:type="character" w:customStyle="1" w:styleId="9">
    <w:name w:val="font01"/>
    <w:basedOn w:val="6"/>
    <w:qFormat/>
    <w:uiPriority w:val="0"/>
    <w:rPr>
      <w:rFonts w:hint="eastAsia" w:ascii="宋体" w:hAnsi="宋体" w:eastAsia="宋体" w:cs="宋体"/>
      <w:color w:val="000000"/>
      <w:sz w:val="24"/>
      <w:szCs w:val="24"/>
      <w:u w:val="none"/>
    </w:rPr>
  </w:style>
  <w:style w:type="character" w:customStyle="1" w:styleId="10">
    <w:name w:val="font81"/>
    <w:basedOn w:val="6"/>
    <w:qFormat/>
    <w:uiPriority w:val="0"/>
    <w:rPr>
      <w:rFonts w:hint="eastAsia" w:ascii="宋体" w:hAnsi="宋体" w:eastAsia="宋体" w:cs="宋体"/>
      <w:b/>
      <w:color w:val="333333"/>
      <w:sz w:val="24"/>
      <w:szCs w:val="24"/>
      <w:u w:val="none"/>
    </w:rPr>
  </w:style>
  <w:style w:type="character" w:customStyle="1" w:styleId="11">
    <w:name w:val="font41"/>
    <w:basedOn w:val="6"/>
    <w:qFormat/>
    <w:uiPriority w:val="0"/>
    <w:rPr>
      <w:rFonts w:hint="eastAsia" w:ascii="宋体" w:hAnsi="宋体" w:eastAsia="宋体" w:cs="宋体"/>
      <w:b/>
      <w:color w:val="808080"/>
      <w:sz w:val="24"/>
      <w:szCs w:val="24"/>
      <w:u w:val="none"/>
    </w:rPr>
  </w:style>
  <w:style w:type="paragraph" w:customStyle="1" w:styleId="12">
    <w:name w:val="列出段落1"/>
    <w:basedOn w:val="1"/>
    <w:qFormat/>
    <w:uiPriority w:val="34"/>
    <w:pPr>
      <w:ind w:firstLine="420" w:firstLineChars="200"/>
    </w:pPr>
  </w:style>
  <w:style w:type="character" w:customStyle="1" w:styleId="13">
    <w:name w:val="页眉 Char"/>
    <w:basedOn w:val="6"/>
    <w:link w:val="4"/>
    <w:qFormat/>
    <w:uiPriority w:val="0"/>
    <w:rPr>
      <w:rFonts w:ascii="Calibri" w:hAnsi="Calibri" w:cs="黑体"/>
      <w:kern w:val="2"/>
      <w:sz w:val="18"/>
      <w:szCs w:val="18"/>
    </w:rPr>
  </w:style>
  <w:style w:type="character" w:customStyle="1" w:styleId="14">
    <w:name w:val="页脚 Char"/>
    <w:basedOn w:val="6"/>
    <w:link w:val="3"/>
    <w:qFormat/>
    <w:uiPriority w:val="0"/>
    <w:rPr>
      <w:rFonts w:ascii="Calibri" w:hAnsi="Calibri" w:cs="黑体"/>
      <w:kern w:val="2"/>
      <w:sz w:val="18"/>
      <w:szCs w:val="18"/>
    </w:rPr>
  </w:style>
  <w:style w:type="character" w:customStyle="1" w:styleId="15">
    <w:name w:val="font61"/>
    <w:basedOn w:val="6"/>
    <w:qFormat/>
    <w:uiPriority w:val="0"/>
    <w:rPr>
      <w:rFonts w:hint="eastAsia" w:ascii="宋体" w:hAnsi="宋体" w:eastAsia="宋体" w:cs="宋体"/>
      <w:color w:val="000000"/>
      <w:sz w:val="24"/>
      <w:szCs w:val="24"/>
      <w:u w:val="none"/>
    </w:rPr>
  </w:style>
  <w:style w:type="character" w:customStyle="1" w:styleId="16">
    <w:name w:val="font91"/>
    <w:basedOn w:val="6"/>
    <w:qFormat/>
    <w:uiPriority w:val="0"/>
    <w:rPr>
      <w:rFonts w:hint="eastAsia" w:ascii="宋体" w:hAnsi="宋体" w:eastAsia="宋体" w:cs="宋体"/>
      <w:b/>
      <w:color w:val="000000"/>
      <w:sz w:val="24"/>
      <w:szCs w:val="24"/>
      <w:u w:val="none"/>
    </w:rPr>
  </w:style>
  <w:style w:type="character" w:customStyle="1" w:styleId="17">
    <w:name w:val="font71"/>
    <w:basedOn w:val="6"/>
    <w:qFormat/>
    <w:uiPriority w:val="0"/>
    <w:rPr>
      <w:rFonts w:hint="eastAsia" w:ascii="宋体" w:hAnsi="宋体" w:eastAsia="宋体" w:cs="宋体"/>
      <w:b/>
      <w:color w:val="333333"/>
      <w:sz w:val="24"/>
      <w:szCs w:val="24"/>
      <w:u w:val="none"/>
    </w:rPr>
  </w:style>
  <w:style w:type="character" w:customStyle="1" w:styleId="18">
    <w:name w:val="font51"/>
    <w:basedOn w:val="6"/>
    <w:qFormat/>
    <w:uiPriority w:val="0"/>
    <w:rPr>
      <w:rFonts w:hint="eastAsia" w:ascii="宋体" w:hAnsi="宋体" w:eastAsia="宋体" w:cs="宋体"/>
      <w:b/>
      <w:color w:val="000000"/>
      <w:sz w:val="36"/>
      <w:szCs w:val="36"/>
      <w:u w:val="single"/>
    </w:rPr>
  </w:style>
  <w:style w:type="character" w:customStyle="1" w:styleId="19">
    <w:name w:val="font101"/>
    <w:basedOn w:val="6"/>
    <w:qFormat/>
    <w:uiPriority w:val="0"/>
    <w:rPr>
      <w:rFonts w:hint="eastAsia" w:ascii="宋体" w:hAnsi="宋体" w:eastAsia="宋体" w:cs="宋体"/>
      <w:b/>
      <w:color w:val="000000"/>
      <w:sz w:val="36"/>
      <w:szCs w:val="36"/>
      <w:u w:val="none"/>
    </w:rPr>
  </w:style>
  <w:style w:type="character" w:customStyle="1" w:styleId="20">
    <w:name w:val="font11"/>
    <w:basedOn w:val="6"/>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3338</Words>
  <Characters>19033</Characters>
  <Lines>158</Lines>
  <Paragraphs>44</Paragraphs>
  <TotalTime>24</TotalTime>
  <ScaleCrop>false</ScaleCrop>
  <LinksUpToDate>false</LinksUpToDate>
  <CharactersWithSpaces>22327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2021-02-23T01:38:00Z</cp:lastPrinted>
  <dcterms:modified xsi:type="dcterms:W3CDTF">2021-02-24T01:16:56Z</dcterms:modified>
  <dc:title>2020年度 XX县XX局部门预算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