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ascii="仿宋" w:hAnsi="仿宋" w:eastAsia="仿宋" w:cs="仿宋"/>
          <w:b/>
          <w:bCs/>
          <w:sz w:val="44"/>
          <w:szCs w:val="44"/>
        </w:rPr>
      </w:pPr>
      <w:r>
        <w:rPr>
          <w:rFonts w:hint="eastAsia" w:ascii="仿宋" w:hAnsi="仿宋" w:eastAsia="仿宋" w:cs="仿宋"/>
          <w:b/>
          <w:bCs/>
          <w:sz w:val="44"/>
          <w:szCs w:val="44"/>
        </w:rPr>
        <w:t>202</w:t>
      </w:r>
      <w:r>
        <w:rPr>
          <w:rFonts w:hint="eastAsia" w:ascii="仿宋" w:hAnsi="仿宋" w:eastAsia="仿宋" w:cs="仿宋"/>
          <w:b/>
          <w:bCs/>
          <w:sz w:val="44"/>
          <w:szCs w:val="44"/>
          <w:lang w:val="en-US" w:eastAsia="zh-CN"/>
        </w:rPr>
        <w:t>1</w:t>
      </w:r>
      <w:r>
        <w:rPr>
          <w:rFonts w:hint="eastAsia" w:ascii="仿宋" w:hAnsi="仿宋" w:eastAsia="仿宋" w:cs="仿宋"/>
          <w:b/>
          <w:bCs/>
          <w:sz w:val="44"/>
          <w:szCs w:val="44"/>
        </w:rPr>
        <w:t>年度中共鸡西市纪律检查委员会</w:t>
      </w:r>
    </w:p>
    <w:p>
      <w:pPr>
        <w:ind w:firstLine="643"/>
        <w:jc w:val="center"/>
        <w:rPr>
          <w:rFonts w:ascii="仿宋" w:hAnsi="仿宋" w:eastAsia="仿宋"/>
          <w:b/>
          <w:bCs/>
          <w:sz w:val="44"/>
          <w:szCs w:val="44"/>
        </w:rPr>
      </w:pPr>
      <w:r>
        <w:rPr>
          <w:rFonts w:hint="eastAsia" w:ascii="仿宋" w:hAnsi="仿宋" w:eastAsia="仿宋" w:cs="仿宋"/>
          <w:b/>
          <w:bCs/>
          <w:sz w:val="44"/>
          <w:szCs w:val="44"/>
        </w:rPr>
        <w:t>部门预算</w:t>
      </w:r>
    </w:p>
    <w:p>
      <w:pPr>
        <w:ind w:firstLine="602"/>
        <w:jc w:val="center"/>
        <w:rPr>
          <w:rFonts w:ascii="仿宋_GB2312" w:eastAsia="仿宋_GB2312" w:cs="仿宋_GB2312"/>
          <w:b/>
          <w:bCs/>
          <w:kern w:val="0"/>
          <w:sz w:val="30"/>
          <w:szCs w:val="30"/>
        </w:rPr>
      </w:pPr>
    </w:p>
    <w:p>
      <w:pPr>
        <w:ind w:firstLine="602"/>
        <w:jc w:val="center"/>
        <w:rPr>
          <w:rFonts w:ascii="仿宋_GB2312" w:eastAsia="仿宋_GB2312"/>
          <w:b/>
          <w:bCs/>
          <w:kern w:val="0"/>
          <w:sz w:val="30"/>
          <w:szCs w:val="30"/>
        </w:rPr>
      </w:pPr>
      <w:r>
        <w:rPr>
          <w:rFonts w:hint="eastAsia" w:ascii="仿宋_GB2312" w:eastAsia="仿宋_GB2312" w:cs="仿宋_GB2312"/>
          <w:b/>
          <w:bCs/>
          <w:kern w:val="0"/>
          <w:sz w:val="30"/>
          <w:szCs w:val="30"/>
        </w:rPr>
        <w:t>目录</w:t>
      </w:r>
    </w:p>
    <w:p>
      <w:pPr>
        <w:ind w:firstLine="602"/>
        <w:rPr>
          <w:rFonts w:ascii="仿宋_GB2312" w:eastAsia="仿宋_GB2312"/>
          <w:b/>
          <w:bCs/>
          <w:kern w:val="0"/>
          <w:sz w:val="30"/>
          <w:szCs w:val="30"/>
        </w:rPr>
      </w:pPr>
      <w:r>
        <w:rPr>
          <w:rFonts w:hint="eastAsia" w:ascii="仿宋_GB2312" w:eastAsia="仿宋_GB2312" w:cs="仿宋_GB2312"/>
          <w:b/>
          <w:bCs/>
          <w:kern w:val="0"/>
          <w:sz w:val="30"/>
          <w:szCs w:val="30"/>
        </w:rPr>
        <w:t>第一章</w:t>
      </w:r>
      <w:r>
        <w:rPr>
          <w:rFonts w:ascii="仿宋_GB2312" w:eastAsia="仿宋_GB2312" w:cs="仿宋_GB2312"/>
          <w:b/>
          <w:bCs/>
          <w:kern w:val="0"/>
          <w:sz w:val="30"/>
          <w:szCs w:val="30"/>
        </w:rPr>
        <w:t xml:space="preserve">  </w:t>
      </w:r>
      <w:r>
        <w:rPr>
          <w:rFonts w:hint="eastAsia" w:ascii="仿宋_GB2312" w:eastAsia="仿宋_GB2312" w:cs="仿宋_GB2312"/>
          <w:b/>
          <w:bCs/>
          <w:kern w:val="0"/>
          <w:sz w:val="30"/>
          <w:szCs w:val="30"/>
        </w:rPr>
        <w:t>202</w:t>
      </w:r>
      <w:r>
        <w:rPr>
          <w:rFonts w:hint="eastAsia" w:ascii="仿宋_GB2312" w:eastAsia="仿宋_GB2312" w:cs="仿宋_GB2312"/>
          <w:b/>
          <w:bCs/>
          <w:kern w:val="0"/>
          <w:sz w:val="30"/>
          <w:szCs w:val="30"/>
          <w:lang w:val="en-US" w:eastAsia="zh-CN"/>
        </w:rPr>
        <w:t>1</w:t>
      </w:r>
      <w:r>
        <w:rPr>
          <w:rFonts w:hint="eastAsia" w:ascii="仿宋_GB2312" w:eastAsia="仿宋_GB2312" w:cs="仿宋_GB2312"/>
          <w:b/>
          <w:bCs/>
          <w:kern w:val="0"/>
          <w:sz w:val="30"/>
          <w:szCs w:val="30"/>
        </w:rPr>
        <w:t>年度部门预算报表</w:t>
      </w:r>
    </w:p>
    <w:p>
      <w:pPr>
        <w:rPr>
          <w:rFonts w:ascii="仿宋_GB2312" w:hAnsi="仿宋" w:eastAsia="仿宋_GB2312"/>
          <w:color w:val="000000"/>
          <w:sz w:val="32"/>
        </w:rPr>
      </w:pPr>
      <w:r>
        <w:rPr>
          <w:rFonts w:hint="eastAsia" w:ascii="仿宋_GB2312" w:hAnsi="仿宋" w:eastAsia="仿宋_GB2312"/>
          <w:color w:val="000000"/>
          <w:sz w:val="32"/>
        </w:rPr>
        <w:t xml:space="preserve">    1.部门收支总表</w:t>
      </w:r>
    </w:p>
    <w:p>
      <w:pPr>
        <w:ind w:firstLine="640"/>
        <w:rPr>
          <w:rFonts w:ascii="仿宋_GB2312" w:hAnsi="仿宋" w:eastAsia="仿宋_GB2312"/>
          <w:color w:val="000000"/>
          <w:sz w:val="32"/>
        </w:rPr>
      </w:pPr>
      <w:r>
        <w:rPr>
          <w:rFonts w:hint="eastAsia" w:ascii="仿宋_GB2312" w:hAnsi="仿宋" w:eastAsia="仿宋_GB2312"/>
          <w:color w:val="000000"/>
          <w:sz w:val="32"/>
        </w:rPr>
        <w:t>2.部门收入总表</w:t>
      </w:r>
    </w:p>
    <w:p>
      <w:pPr>
        <w:ind w:firstLine="640"/>
        <w:rPr>
          <w:rFonts w:ascii="仿宋_GB2312" w:hAnsi="仿宋" w:eastAsia="仿宋_GB2312"/>
          <w:color w:val="000000"/>
          <w:sz w:val="32"/>
        </w:rPr>
      </w:pPr>
      <w:r>
        <w:rPr>
          <w:rFonts w:hint="eastAsia" w:ascii="仿宋_GB2312" w:hAnsi="仿宋" w:eastAsia="仿宋_GB2312"/>
          <w:color w:val="000000"/>
          <w:sz w:val="32"/>
        </w:rPr>
        <w:t>3.部门支出总表</w:t>
      </w:r>
    </w:p>
    <w:p>
      <w:pPr>
        <w:ind w:firstLine="640"/>
        <w:rPr>
          <w:rFonts w:ascii="仿宋_GB2312" w:hAnsi="仿宋" w:eastAsia="仿宋_GB2312"/>
          <w:color w:val="000000"/>
          <w:sz w:val="32"/>
        </w:rPr>
      </w:pPr>
      <w:r>
        <w:rPr>
          <w:rFonts w:hint="eastAsia" w:ascii="仿宋_GB2312" w:hAnsi="仿宋" w:eastAsia="仿宋_GB2312"/>
          <w:color w:val="000000"/>
          <w:sz w:val="32"/>
        </w:rPr>
        <w:t>4.财政拨款收支总表</w:t>
      </w:r>
    </w:p>
    <w:p>
      <w:pPr>
        <w:ind w:firstLine="640"/>
        <w:rPr>
          <w:rFonts w:ascii="仿宋_GB2312" w:hAnsi="仿宋" w:eastAsia="仿宋_GB2312"/>
          <w:color w:val="000000"/>
          <w:sz w:val="32"/>
        </w:rPr>
      </w:pPr>
      <w:r>
        <w:rPr>
          <w:rFonts w:hint="eastAsia" w:ascii="仿宋_GB2312" w:hAnsi="仿宋" w:eastAsia="仿宋_GB2312"/>
          <w:color w:val="000000"/>
          <w:sz w:val="32"/>
        </w:rPr>
        <w:t>5-1.一般公共预算财政拨款支出表（功能科目）</w:t>
      </w:r>
    </w:p>
    <w:p>
      <w:pPr>
        <w:rPr>
          <w:rFonts w:ascii="仿宋_GB2312" w:hAnsi="仿宋" w:eastAsia="仿宋_GB2312"/>
          <w:color w:val="000000"/>
          <w:sz w:val="32"/>
        </w:rPr>
      </w:pPr>
      <w:r>
        <w:rPr>
          <w:rFonts w:hint="eastAsia" w:ascii="仿宋_GB2312" w:hAnsi="仿宋" w:eastAsia="仿宋_GB2312"/>
          <w:color w:val="000000"/>
          <w:sz w:val="32"/>
        </w:rPr>
        <w:t xml:space="preserve">    5-2.一般公共预算财政拨款支出表(政府经济科目)</w:t>
      </w:r>
    </w:p>
    <w:p>
      <w:pPr>
        <w:rPr>
          <w:rFonts w:ascii="仿宋_GB2312" w:hAnsi="仿宋" w:eastAsia="仿宋_GB2312"/>
          <w:color w:val="000000"/>
          <w:sz w:val="32"/>
        </w:rPr>
      </w:pPr>
      <w:r>
        <w:rPr>
          <w:rFonts w:hint="eastAsia" w:ascii="仿宋_GB2312" w:hAnsi="仿宋" w:eastAsia="仿宋_GB2312"/>
          <w:color w:val="000000"/>
          <w:sz w:val="32"/>
        </w:rPr>
        <w:t xml:space="preserve">    6.一般公共预算财政拨款基本支出表（部门经济科目）</w:t>
      </w:r>
    </w:p>
    <w:p>
      <w:pPr>
        <w:rPr>
          <w:rFonts w:ascii="仿宋_GB2312" w:hAnsi="仿宋" w:eastAsia="仿宋_GB2312"/>
          <w:color w:val="000000"/>
          <w:sz w:val="32"/>
        </w:rPr>
      </w:pPr>
      <w:r>
        <w:rPr>
          <w:rFonts w:hint="eastAsia" w:ascii="仿宋_GB2312" w:hAnsi="仿宋" w:eastAsia="仿宋_GB2312"/>
          <w:color w:val="000000"/>
          <w:sz w:val="32"/>
        </w:rPr>
        <w:t xml:space="preserve">    7.一般公共预算财政拨款“三公”经费支出表</w:t>
      </w:r>
    </w:p>
    <w:p>
      <w:pPr>
        <w:rPr>
          <w:rFonts w:ascii="仿宋_GB2312" w:hAnsi="仿宋" w:eastAsia="仿宋_GB2312"/>
          <w:color w:val="000000"/>
          <w:sz w:val="32"/>
        </w:rPr>
      </w:pPr>
      <w:r>
        <w:rPr>
          <w:rFonts w:hint="eastAsia" w:ascii="仿宋_GB2312" w:hAnsi="仿宋" w:eastAsia="仿宋_GB2312"/>
          <w:color w:val="000000"/>
          <w:sz w:val="32"/>
        </w:rPr>
        <w:t xml:space="preserve">    8-1.政府性基金预算支出表(功能科目）</w:t>
      </w:r>
    </w:p>
    <w:p>
      <w:pPr>
        <w:rPr>
          <w:rFonts w:ascii="仿宋_GB2312" w:hAnsi="仿宋" w:eastAsia="仿宋_GB2312"/>
          <w:color w:val="000000"/>
          <w:sz w:val="32"/>
        </w:rPr>
      </w:pPr>
      <w:r>
        <w:rPr>
          <w:rFonts w:hint="eastAsia" w:ascii="仿宋_GB2312" w:hAnsi="仿宋" w:eastAsia="仿宋_GB2312"/>
          <w:color w:val="000000"/>
          <w:sz w:val="32"/>
        </w:rPr>
        <w:t xml:space="preserve">    8-2.政府性基金预算支出表（部门经济科目）</w:t>
      </w:r>
    </w:p>
    <w:p>
      <w:pPr>
        <w:rPr>
          <w:rFonts w:ascii="仿宋_GB2312" w:hAnsi="仿宋" w:eastAsia="仿宋_GB2312"/>
          <w:color w:val="000000"/>
          <w:sz w:val="32"/>
        </w:rPr>
      </w:pPr>
      <w:r>
        <w:rPr>
          <w:rFonts w:hint="eastAsia" w:ascii="仿宋_GB2312" w:hAnsi="仿宋" w:eastAsia="仿宋_GB2312"/>
          <w:color w:val="000000"/>
          <w:sz w:val="32"/>
        </w:rPr>
        <w:t xml:space="preserve">    8-3.政府性基金预算支出表(政府经济科目)</w:t>
      </w:r>
    </w:p>
    <w:p>
      <w:pPr>
        <w:rPr>
          <w:rFonts w:ascii="仿宋_GB2312" w:hAnsi="仿宋" w:eastAsia="仿宋_GB2312"/>
          <w:color w:val="000000"/>
          <w:sz w:val="32"/>
        </w:rPr>
      </w:pPr>
      <w:r>
        <w:rPr>
          <w:rFonts w:hint="eastAsia" w:ascii="仿宋_GB2312" w:hAnsi="仿宋" w:eastAsia="仿宋_GB2312"/>
          <w:color w:val="000000"/>
          <w:sz w:val="32"/>
        </w:rPr>
        <w:t xml:space="preserve">    9.绩效目标申报表</w:t>
      </w:r>
    </w:p>
    <w:p>
      <w:pPr>
        <w:rPr>
          <w:rFonts w:ascii="仿宋_GB2312" w:hAnsi="仿宋" w:eastAsia="仿宋_GB2312"/>
          <w:color w:val="000000"/>
          <w:sz w:val="32"/>
        </w:rPr>
      </w:pPr>
      <w:r>
        <w:rPr>
          <w:rFonts w:hint="eastAsia" w:ascii="仿宋_GB2312" w:hAnsi="仿宋" w:eastAsia="仿宋_GB2312"/>
          <w:color w:val="000000"/>
          <w:sz w:val="32"/>
        </w:rPr>
        <w:t xml:space="preserve">    10.政府采购表</w:t>
      </w:r>
    </w:p>
    <w:p>
      <w:pPr>
        <w:ind w:firstLine="602"/>
        <w:rPr>
          <w:rFonts w:ascii="仿宋_GB2312" w:eastAsia="仿宋_GB2312"/>
          <w:b/>
          <w:bCs/>
          <w:kern w:val="0"/>
          <w:sz w:val="30"/>
          <w:szCs w:val="30"/>
        </w:rPr>
      </w:pPr>
      <w:r>
        <w:rPr>
          <w:rFonts w:hint="eastAsia" w:ascii="仿宋_GB2312" w:eastAsia="仿宋_GB2312" w:cs="仿宋_GB2312"/>
          <w:b/>
          <w:bCs/>
          <w:kern w:val="0"/>
          <w:sz w:val="30"/>
          <w:szCs w:val="30"/>
        </w:rPr>
        <w:t>第二章部门概况</w:t>
      </w:r>
    </w:p>
    <w:p>
      <w:pPr>
        <w:ind w:firstLine="600" w:firstLineChars="200"/>
        <w:rPr>
          <w:rFonts w:ascii="仿宋_GB2312" w:eastAsia="仿宋_GB2312"/>
          <w:kern w:val="0"/>
          <w:sz w:val="30"/>
          <w:szCs w:val="30"/>
        </w:rPr>
      </w:pPr>
      <w:r>
        <w:rPr>
          <w:rFonts w:hint="eastAsia" w:ascii="仿宋_GB2312" w:eastAsia="仿宋_GB2312" w:cs="仿宋_GB2312"/>
          <w:kern w:val="0"/>
          <w:sz w:val="30"/>
          <w:szCs w:val="30"/>
        </w:rPr>
        <w:t>一、部门职责</w:t>
      </w:r>
    </w:p>
    <w:p>
      <w:pPr>
        <w:ind w:firstLine="600" w:firstLineChars="200"/>
        <w:rPr>
          <w:rFonts w:ascii="仿宋_GB2312" w:eastAsia="仿宋_GB2312"/>
          <w:kern w:val="0"/>
          <w:sz w:val="30"/>
          <w:szCs w:val="30"/>
        </w:rPr>
      </w:pPr>
      <w:r>
        <w:rPr>
          <w:rFonts w:hint="eastAsia" w:ascii="仿宋_GB2312" w:eastAsia="仿宋_GB2312" w:cs="仿宋_GB2312"/>
          <w:kern w:val="0"/>
          <w:sz w:val="30"/>
          <w:szCs w:val="30"/>
        </w:rPr>
        <w:t>二、机构设置及人员情况</w:t>
      </w:r>
    </w:p>
    <w:p>
      <w:pPr>
        <w:ind w:firstLine="600" w:firstLineChars="200"/>
        <w:rPr>
          <w:rFonts w:ascii="仿宋_GB2312" w:eastAsia="仿宋_GB2312"/>
          <w:kern w:val="0"/>
          <w:sz w:val="30"/>
          <w:szCs w:val="30"/>
        </w:rPr>
      </w:pPr>
      <w:r>
        <w:rPr>
          <w:rFonts w:hint="eastAsia" w:ascii="仿宋_GB2312" w:eastAsia="仿宋_GB2312" w:cs="仿宋_GB2312"/>
          <w:kern w:val="0"/>
          <w:sz w:val="30"/>
          <w:szCs w:val="30"/>
        </w:rPr>
        <w:t>三、部门预算编报范围</w:t>
      </w:r>
    </w:p>
    <w:p>
      <w:pPr>
        <w:ind w:firstLine="602"/>
        <w:rPr>
          <w:rFonts w:ascii="仿宋_GB2312" w:eastAsia="仿宋_GB2312"/>
          <w:b/>
          <w:bCs/>
          <w:kern w:val="0"/>
          <w:sz w:val="30"/>
          <w:szCs w:val="30"/>
        </w:rPr>
      </w:pPr>
      <w:r>
        <w:rPr>
          <w:rFonts w:hint="eastAsia" w:ascii="仿宋_GB2312" w:eastAsia="仿宋_GB2312" w:cs="仿宋_GB2312"/>
          <w:b/>
          <w:bCs/>
          <w:kern w:val="0"/>
          <w:sz w:val="30"/>
          <w:szCs w:val="30"/>
        </w:rPr>
        <w:t>第三章</w:t>
      </w:r>
      <w:r>
        <w:rPr>
          <w:rFonts w:ascii="仿宋_GB2312" w:eastAsia="仿宋_GB2312" w:cs="仿宋_GB2312"/>
          <w:b/>
          <w:bCs/>
          <w:kern w:val="0"/>
          <w:sz w:val="30"/>
          <w:szCs w:val="30"/>
        </w:rPr>
        <w:t xml:space="preserve">  </w:t>
      </w:r>
      <w:r>
        <w:rPr>
          <w:rFonts w:hint="eastAsia" w:ascii="仿宋_GB2312" w:eastAsia="仿宋_GB2312" w:cs="仿宋_GB2312"/>
          <w:b/>
          <w:bCs/>
          <w:kern w:val="0"/>
          <w:sz w:val="30"/>
          <w:szCs w:val="30"/>
        </w:rPr>
        <w:t>202</w:t>
      </w:r>
      <w:r>
        <w:rPr>
          <w:rFonts w:hint="eastAsia" w:ascii="仿宋_GB2312" w:eastAsia="仿宋_GB2312" w:cs="仿宋_GB2312"/>
          <w:b/>
          <w:bCs/>
          <w:kern w:val="0"/>
          <w:sz w:val="30"/>
          <w:szCs w:val="30"/>
          <w:lang w:val="en-US" w:eastAsia="zh-CN"/>
        </w:rPr>
        <w:t>1</w:t>
      </w:r>
      <w:r>
        <w:rPr>
          <w:rFonts w:hint="eastAsia" w:ascii="仿宋_GB2312" w:eastAsia="仿宋_GB2312" w:cs="仿宋_GB2312"/>
          <w:b/>
          <w:bCs/>
          <w:kern w:val="0"/>
          <w:sz w:val="30"/>
          <w:szCs w:val="30"/>
        </w:rPr>
        <w:t>年度部门预算情况说明</w:t>
      </w:r>
    </w:p>
    <w:p>
      <w:pPr>
        <w:ind w:firstLine="600" w:firstLineChars="200"/>
        <w:rPr>
          <w:rFonts w:ascii="仿宋_GB2312" w:eastAsia="仿宋_GB2312" w:cs="仿宋_GB2312"/>
          <w:kern w:val="0"/>
          <w:sz w:val="30"/>
          <w:szCs w:val="30"/>
        </w:rPr>
      </w:pPr>
      <w:r>
        <w:rPr>
          <w:rFonts w:hint="eastAsia" w:ascii="仿宋_GB2312" w:eastAsia="仿宋_GB2312" w:cs="仿宋_GB2312"/>
          <w:kern w:val="0"/>
          <w:sz w:val="30"/>
          <w:szCs w:val="30"/>
        </w:rPr>
        <w:t>一、部门收支总体情况说明</w:t>
      </w:r>
    </w:p>
    <w:p>
      <w:pPr>
        <w:ind w:firstLine="600" w:firstLineChars="200"/>
        <w:rPr>
          <w:rFonts w:ascii="仿宋_GB2312" w:eastAsia="仿宋_GB2312" w:cs="仿宋_GB2312"/>
          <w:kern w:val="0"/>
          <w:sz w:val="30"/>
          <w:szCs w:val="30"/>
        </w:rPr>
      </w:pPr>
      <w:r>
        <w:rPr>
          <w:rFonts w:hint="eastAsia" w:ascii="仿宋_GB2312" w:eastAsia="仿宋_GB2312" w:cs="仿宋_GB2312"/>
          <w:kern w:val="0"/>
          <w:sz w:val="30"/>
          <w:szCs w:val="30"/>
        </w:rPr>
        <w:t>二、部门收入总体情况说明</w:t>
      </w:r>
    </w:p>
    <w:p>
      <w:pPr>
        <w:ind w:firstLine="600" w:firstLineChars="200"/>
        <w:rPr>
          <w:rFonts w:ascii="仿宋_GB2312" w:eastAsia="仿宋_GB2312" w:cs="仿宋_GB2312"/>
          <w:kern w:val="0"/>
          <w:sz w:val="30"/>
          <w:szCs w:val="30"/>
        </w:rPr>
      </w:pPr>
      <w:r>
        <w:rPr>
          <w:rFonts w:hint="eastAsia" w:ascii="仿宋_GB2312" w:eastAsia="仿宋_GB2312" w:cs="仿宋_GB2312"/>
          <w:kern w:val="0"/>
          <w:sz w:val="30"/>
          <w:szCs w:val="30"/>
        </w:rPr>
        <w:t>三、部门支出总体情况说明</w:t>
      </w:r>
    </w:p>
    <w:p>
      <w:pPr>
        <w:ind w:firstLine="600" w:firstLineChars="200"/>
        <w:rPr>
          <w:rFonts w:ascii="仿宋_GB2312" w:eastAsia="仿宋_GB2312" w:cs="仿宋_GB2312"/>
          <w:kern w:val="0"/>
          <w:sz w:val="30"/>
          <w:szCs w:val="30"/>
        </w:rPr>
      </w:pPr>
      <w:r>
        <w:rPr>
          <w:rFonts w:hint="eastAsia" w:ascii="仿宋_GB2312" w:eastAsia="仿宋_GB2312" w:cs="仿宋_GB2312"/>
          <w:kern w:val="0"/>
          <w:sz w:val="30"/>
          <w:szCs w:val="30"/>
        </w:rPr>
        <w:t>四、财政拨款收支总体情况说明</w:t>
      </w:r>
    </w:p>
    <w:p>
      <w:pPr>
        <w:ind w:firstLine="600" w:firstLineChars="200"/>
        <w:rPr>
          <w:rFonts w:ascii="仿宋_GB2312" w:eastAsia="仿宋_GB2312" w:cs="仿宋_GB2312"/>
          <w:kern w:val="0"/>
          <w:sz w:val="30"/>
          <w:szCs w:val="30"/>
        </w:rPr>
      </w:pPr>
      <w:r>
        <w:rPr>
          <w:rFonts w:hint="eastAsia" w:ascii="仿宋_GB2312" w:eastAsia="仿宋_GB2312" w:cs="仿宋_GB2312"/>
          <w:kern w:val="0"/>
          <w:sz w:val="30"/>
          <w:szCs w:val="30"/>
        </w:rPr>
        <w:t>五、一般公共预算财政拨款支出情况说明</w:t>
      </w:r>
    </w:p>
    <w:p>
      <w:pPr>
        <w:ind w:firstLine="600" w:firstLineChars="200"/>
        <w:rPr>
          <w:rFonts w:ascii="仿宋_GB2312" w:eastAsia="仿宋_GB2312" w:cs="仿宋_GB2312"/>
          <w:kern w:val="0"/>
          <w:sz w:val="30"/>
          <w:szCs w:val="30"/>
        </w:rPr>
      </w:pPr>
      <w:r>
        <w:rPr>
          <w:rFonts w:hint="eastAsia" w:ascii="仿宋_GB2312" w:eastAsia="仿宋_GB2312" w:cs="仿宋_GB2312"/>
          <w:kern w:val="0"/>
          <w:sz w:val="30"/>
          <w:szCs w:val="30"/>
        </w:rPr>
        <w:t>六、一般公共预算基本支出财政拨款说明</w:t>
      </w:r>
    </w:p>
    <w:p>
      <w:pPr>
        <w:ind w:firstLine="600" w:firstLineChars="200"/>
        <w:rPr>
          <w:rFonts w:ascii="仿宋_GB2312" w:eastAsia="仿宋_GB2312" w:cs="仿宋_GB2312"/>
          <w:kern w:val="0"/>
          <w:sz w:val="30"/>
          <w:szCs w:val="30"/>
        </w:rPr>
      </w:pPr>
      <w:r>
        <w:rPr>
          <w:rFonts w:hint="eastAsia" w:ascii="仿宋_GB2312" w:eastAsia="仿宋_GB2312" w:cs="仿宋_GB2312"/>
          <w:kern w:val="0"/>
          <w:sz w:val="30"/>
          <w:szCs w:val="30"/>
        </w:rPr>
        <w:t>八、 “三公”经费支出情况说明</w:t>
      </w:r>
    </w:p>
    <w:p>
      <w:pPr>
        <w:ind w:firstLine="600" w:firstLineChars="200"/>
        <w:rPr>
          <w:rFonts w:ascii="仿宋_GB2312" w:eastAsia="仿宋_GB2312" w:cs="仿宋_GB2312"/>
          <w:kern w:val="0"/>
          <w:sz w:val="30"/>
          <w:szCs w:val="30"/>
        </w:rPr>
      </w:pPr>
      <w:r>
        <w:rPr>
          <w:rFonts w:hint="eastAsia" w:ascii="仿宋_GB2312" w:eastAsia="仿宋_GB2312" w:cs="仿宋_GB2312"/>
          <w:kern w:val="0"/>
          <w:sz w:val="30"/>
          <w:szCs w:val="30"/>
        </w:rPr>
        <w:t>九、政府性基金预算支出说明</w:t>
      </w:r>
    </w:p>
    <w:p>
      <w:pPr>
        <w:ind w:firstLine="600" w:firstLineChars="200"/>
        <w:rPr>
          <w:rFonts w:ascii="仿宋_GB2312" w:eastAsia="仿宋_GB2312" w:cs="仿宋_GB2312"/>
          <w:kern w:val="0"/>
          <w:sz w:val="30"/>
          <w:szCs w:val="30"/>
        </w:rPr>
      </w:pPr>
      <w:r>
        <w:rPr>
          <w:rFonts w:hint="eastAsia" w:ascii="仿宋_GB2312" w:eastAsia="仿宋_GB2312" w:cs="仿宋_GB2312"/>
          <w:kern w:val="0"/>
          <w:sz w:val="30"/>
          <w:szCs w:val="30"/>
        </w:rPr>
        <w:t>十、机关运行经费安排情况说明</w:t>
      </w:r>
    </w:p>
    <w:p>
      <w:pPr>
        <w:ind w:firstLine="600" w:firstLineChars="200"/>
        <w:rPr>
          <w:rFonts w:ascii="仿宋_GB2312" w:eastAsia="仿宋_GB2312" w:cs="仿宋_GB2312"/>
          <w:kern w:val="0"/>
          <w:sz w:val="30"/>
          <w:szCs w:val="30"/>
        </w:rPr>
      </w:pPr>
      <w:r>
        <w:rPr>
          <w:rFonts w:hint="eastAsia" w:ascii="仿宋_GB2312" w:eastAsia="仿宋_GB2312" w:cs="仿宋_GB2312"/>
          <w:kern w:val="0"/>
          <w:sz w:val="30"/>
          <w:szCs w:val="30"/>
        </w:rPr>
        <w:t>十一、政府采购情况说明</w:t>
      </w:r>
    </w:p>
    <w:p>
      <w:pPr>
        <w:ind w:firstLine="600" w:firstLineChars="200"/>
        <w:rPr>
          <w:rFonts w:ascii="仿宋_GB2312" w:eastAsia="仿宋_GB2312" w:cs="仿宋_GB2312"/>
          <w:kern w:val="0"/>
          <w:sz w:val="30"/>
          <w:szCs w:val="30"/>
        </w:rPr>
      </w:pPr>
      <w:r>
        <w:rPr>
          <w:rFonts w:hint="eastAsia" w:ascii="仿宋_GB2312" w:eastAsia="仿宋_GB2312" w:cs="仿宋_GB2312"/>
          <w:kern w:val="0"/>
          <w:sz w:val="30"/>
          <w:szCs w:val="30"/>
        </w:rPr>
        <w:t>十二、对专业性较强的名词的解释</w:t>
      </w:r>
    </w:p>
    <w:p>
      <w:pPr>
        <w:ind w:firstLine="600" w:firstLineChars="200"/>
        <w:rPr>
          <w:rFonts w:ascii="仿宋_GB2312" w:eastAsia="仿宋_GB2312" w:cs="仿宋_GB2312"/>
          <w:kern w:val="0"/>
          <w:sz w:val="30"/>
          <w:szCs w:val="30"/>
        </w:rPr>
      </w:pPr>
      <w:r>
        <w:rPr>
          <w:rFonts w:hint="eastAsia" w:ascii="仿宋_GB2312" w:eastAsia="仿宋_GB2312" w:cs="仿宋_GB2312"/>
          <w:kern w:val="0"/>
          <w:sz w:val="30"/>
          <w:szCs w:val="30"/>
        </w:rPr>
        <w:t>十三、国有资产占用情况说明</w:t>
      </w:r>
    </w:p>
    <w:p>
      <w:pPr>
        <w:ind w:firstLine="602"/>
        <w:jc w:val="center"/>
        <w:rPr>
          <w:rFonts w:ascii="Cambria" w:hAnsi="Cambria" w:cs="Times New Roman"/>
          <w:b/>
          <w:bCs/>
          <w:sz w:val="32"/>
          <w:szCs w:val="32"/>
        </w:rPr>
      </w:pPr>
      <w:bookmarkStart w:id="0" w:name="_Toc506129670"/>
      <w:bookmarkStart w:id="1" w:name="_Toc506188922"/>
      <w:bookmarkStart w:id="2" w:name="_Toc506127805"/>
      <w:bookmarkStart w:id="3" w:name="_Toc506129812"/>
      <w:bookmarkStart w:id="4" w:name="_Toc506129392"/>
      <w:bookmarkStart w:id="5" w:name="_Toc534710788"/>
      <w:bookmarkStart w:id="6" w:name="_Toc506131222"/>
    </w:p>
    <w:p>
      <w:pPr>
        <w:ind w:firstLine="602"/>
        <w:jc w:val="center"/>
        <w:rPr>
          <w:rFonts w:ascii="Cambria" w:hAnsi="Cambria" w:cs="Times New Roman"/>
          <w:b/>
          <w:bCs/>
          <w:sz w:val="32"/>
          <w:szCs w:val="32"/>
        </w:rPr>
      </w:pPr>
    </w:p>
    <w:p>
      <w:pPr>
        <w:ind w:firstLine="602"/>
        <w:jc w:val="center"/>
        <w:rPr>
          <w:rFonts w:ascii="Cambria" w:hAnsi="Cambria" w:cs="Times New Roman"/>
          <w:b/>
          <w:bCs/>
          <w:sz w:val="32"/>
          <w:szCs w:val="32"/>
        </w:rPr>
      </w:pPr>
    </w:p>
    <w:p>
      <w:pPr>
        <w:ind w:firstLine="602"/>
        <w:jc w:val="center"/>
        <w:rPr>
          <w:rFonts w:ascii="Cambria" w:hAnsi="Cambria" w:cs="Times New Roman"/>
          <w:b/>
          <w:bCs/>
          <w:sz w:val="32"/>
          <w:szCs w:val="32"/>
        </w:rPr>
      </w:pPr>
    </w:p>
    <w:p>
      <w:pPr>
        <w:ind w:firstLine="602"/>
        <w:jc w:val="center"/>
        <w:rPr>
          <w:rFonts w:ascii="Cambria" w:hAnsi="Cambria" w:cs="Times New Roman"/>
          <w:b/>
          <w:bCs/>
          <w:sz w:val="32"/>
          <w:szCs w:val="32"/>
        </w:rPr>
      </w:pPr>
    </w:p>
    <w:p>
      <w:pPr>
        <w:ind w:firstLine="602"/>
        <w:jc w:val="center"/>
        <w:rPr>
          <w:rFonts w:ascii="Cambria" w:hAnsi="Cambria" w:cs="Times New Roman"/>
          <w:b/>
          <w:bCs/>
          <w:sz w:val="32"/>
          <w:szCs w:val="32"/>
        </w:rPr>
      </w:pPr>
    </w:p>
    <w:p>
      <w:pPr>
        <w:ind w:firstLine="602"/>
        <w:jc w:val="center"/>
        <w:rPr>
          <w:rFonts w:ascii="Cambria" w:hAnsi="Cambria" w:cs="Times New Roman"/>
          <w:b/>
          <w:bCs/>
          <w:sz w:val="32"/>
          <w:szCs w:val="32"/>
        </w:rPr>
      </w:pPr>
    </w:p>
    <w:p>
      <w:pPr>
        <w:ind w:firstLine="602"/>
        <w:jc w:val="center"/>
        <w:rPr>
          <w:rFonts w:ascii="Cambria" w:hAnsi="Cambria" w:cs="Times New Roman"/>
          <w:b/>
          <w:bCs/>
          <w:sz w:val="32"/>
          <w:szCs w:val="32"/>
        </w:rPr>
      </w:pPr>
    </w:p>
    <w:p>
      <w:pPr>
        <w:ind w:firstLine="602"/>
        <w:jc w:val="center"/>
        <w:rPr>
          <w:rFonts w:ascii="Cambria" w:hAnsi="Cambria" w:cs="Times New Roman"/>
          <w:b/>
          <w:bCs/>
          <w:sz w:val="32"/>
          <w:szCs w:val="32"/>
        </w:rPr>
      </w:pPr>
    </w:p>
    <w:p>
      <w:pPr>
        <w:numPr>
          <w:ilvl w:val="0"/>
          <w:numId w:val="1"/>
        </w:numPr>
        <w:ind w:firstLine="602"/>
        <w:jc w:val="center"/>
        <w:rPr>
          <w:rFonts w:hint="eastAsia" w:ascii="Cambria" w:hAnsi="Cambria" w:cs="Times New Roman"/>
          <w:b/>
          <w:bCs/>
          <w:sz w:val="32"/>
          <w:szCs w:val="32"/>
        </w:rPr>
      </w:pPr>
      <w:r>
        <w:rPr>
          <w:rFonts w:hint="eastAsia" w:ascii="Cambria" w:hAnsi="Cambria" w:cs="Times New Roman"/>
          <w:b/>
          <w:bCs/>
          <w:sz w:val="32"/>
          <w:szCs w:val="32"/>
        </w:rPr>
        <w:t xml:space="preserve"> 202</w:t>
      </w:r>
      <w:r>
        <w:rPr>
          <w:rFonts w:hint="eastAsia" w:ascii="Cambria" w:hAnsi="Cambria" w:cs="Times New Roman"/>
          <w:b/>
          <w:bCs/>
          <w:sz w:val="32"/>
          <w:szCs w:val="32"/>
          <w:lang w:val="en-US" w:eastAsia="zh-CN"/>
        </w:rPr>
        <w:t>1</w:t>
      </w:r>
      <w:r>
        <w:rPr>
          <w:rFonts w:hint="eastAsia" w:ascii="Cambria" w:hAnsi="Cambria" w:cs="Times New Roman"/>
          <w:b/>
          <w:bCs/>
          <w:sz w:val="32"/>
          <w:szCs w:val="32"/>
        </w:rPr>
        <w:t>年度部门预算报表</w:t>
      </w: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tbl>
      <w:tblPr>
        <w:tblStyle w:val="5"/>
        <w:tblW w:w="9599" w:type="dxa"/>
        <w:tblInd w:w="0" w:type="dxa"/>
        <w:shd w:val="clear" w:color="auto" w:fill="auto"/>
        <w:tblLayout w:type="autofit"/>
        <w:tblCellMar>
          <w:top w:w="0" w:type="dxa"/>
          <w:left w:w="0" w:type="dxa"/>
          <w:bottom w:w="0" w:type="dxa"/>
          <w:right w:w="0" w:type="dxa"/>
        </w:tblCellMar>
      </w:tblPr>
      <w:tblGrid>
        <w:gridCol w:w="3294"/>
        <w:gridCol w:w="1223"/>
        <w:gridCol w:w="3796"/>
        <w:gridCol w:w="1286"/>
      </w:tblGrid>
      <w:tr>
        <w:tblPrEx>
          <w:shd w:val="clear" w:color="auto" w:fill="auto"/>
          <w:tblCellMar>
            <w:top w:w="0" w:type="dxa"/>
            <w:left w:w="0" w:type="dxa"/>
            <w:bottom w:w="0" w:type="dxa"/>
            <w:right w:w="0" w:type="dxa"/>
          </w:tblCellMar>
        </w:tblPrEx>
        <w:trPr>
          <w:trHeight w:val="534" w:hRule="atLeast"/>
        </w:trPr>
        <w:tc>
          <w:tcPr>
            <w:tcW w:w="329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附表1:</w:t>
            </w:r>
          </w:p>
        </w:tc>
        <w:tc>
          <w:tcPr>
            <w:tcW w:w="122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79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8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62" w:hRule="atLeast"/>
        </w:trPr>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部门收支总表</w:t>
            </w:r>
          </w:p>
        </w:tc>
      </w:tr>
      <w:tr>
        <w:tblPrEx>
          <w:tblCellMar>
            <w:top w:w="0" w:type="dxa"/>
            <w:left w:w="0" w:type="dxa"/>
            <w:bottom w:w="0" w:type="dxa"/>
            <w:right w:w="0" w:type="dxa"/>
          </w:tblCellMar>
        </w:tblPrEx>
        <w:trPr>
          <w:trHeight w:val="511" w:hRule="atLeast"/>
        </w:trPr>
        <w:tc>
          <w:tcPr>
            <w:tcW w:w="0" w:type="auto"/>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部门名称：中共鸡西市纪律检查委员会</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58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w:t>
            </w:r>
          </w:p>
        </w:tc>
      </w:tr>
      <w:tr>
        <w:tblPrEx>
          <w:tblCellMar>
            <w:top w:w="0" w:type="dxa"/>
            <w:left w:w="0" w:type="dxa"/>
            <w:bottom w:w="0" w:type="dxa"/>
            <w:right w:w="0"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6,559.09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5,462.59 </w:t>
            </w: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二、财政专户资金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三、政府性基金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397.43 </w:t>
            </w: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168.94 </w:t>
            </w: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十四、资源勘探信息等支出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237.97 </w:t>
            </w: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二十一、灾害防治及应急管理支出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二十二、预备费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二十四、转移性支出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二十五、债务还本支出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二十六、债务付息支出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二十七、债务发行费用支出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6,559.09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6,266.93 </w:t>
            </w: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292.17 </w:t>
            </w: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八、附属单位缴款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十、上年结转和结余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6,559.09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6,559.09 </w:t>
            </w:r>
          </w:p>
        </w:tc>
      </w:tr>
    </w:tbl>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tbl>
      <w:tblPr>
        <w:tblStyle w:val="5"/>
        <w:tblW w:w="9433" w:type="dxa"/>
        <w:tblInd w:w="0" w:type="dxa"/>
        <w:shd w:val="clear" w:color="auto" w:fill="auto"/>
        <w:tblLayout w:type="autofit"/>
        <w:tblCellMar>
          <w:top w:w="0" w:type="dxa"/>
          <w:left w:w="0" w:type="dxa"/>
          <w:bottom w:w="0" w:type="dxa"/>
          <w:right w:w="0" w:type="dxa"/>
        </w:tblCellMar>
      </w:tblPr>
      <w:tblGrid>
        <w:gridCol w:w="3718"/>
        <w:gridCol w:w="900"/>
        <w:gridCol w:w="528"/>
        <w:gridCol w:w="528"/>
        <w:gridCol w:w="528"/>
        <w:gridCol w:w="528"/>
        <w:gridCol w:w="528"/>
        <w:gridCol w:w="528"/>
        <w:gridCol w:w="529"/>
        <w:gridCol w:w="1118"/>
      </w:tblGrid>
      <w:tr>
        <w:tblPrEx>
          <w:shd w:val="clear" w:color="auto" w:fill="auto"/>
          <w:tblCellMar>
            <w:top w:w="0" w:type="dxa"/>
            <w:left w:w="0" w:type="dxa"/>
            <w:bottom w:w="0" w:type="dxa"/>
            <w:right w:w="0" w:type="dxa"/>
          </w:tblCellMar>
        </w:tblPrEx>
        <w:trPr>
          <w:trHeight w:val="492" w:hRule="atLeast"/>
        </w:trPr>
        <w:tc>
          <w:tcPr>
            <w:tcW w:w="371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附表2:</w:t>
            </w:r>
          </w:p>
        </w:tc>
        <w:tc>
          <w:tcPr>
            <w:tcW w:w="9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2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2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28"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52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2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2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29"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11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6" w:hRule="atLeast"/>
        </w:trPr>
        <w:tc>
          <w:tcPr>
            <w:tcW w:w="9433"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44"/>
                <w:szCs w:val="44"/>
                <w:u w:val="none"/>
              </w:rPr>
            </w:pPr>
            <w:r>
              <w:rPr>
                <w:rFonts w:hint="default" w:ascii="华文中宋" w:hAnsi="华文中宋" w:eastAsia="华文中宋" w:cs="华文中宋"/>
                <w:b/>
                <w:i w:val="0"/>
                <w:color w:val="000000"/>
                <w:kern w:val="0"/>
                <w:sz w:val="44"/>
                <w:szCs w:val="44"/>
                <w:u w:val="none"/>
                <w:lang w:val="en-US" w:eastAsia="zh-CN" w:bidi="ar"/>
              </w:rPr>
              <w:t>部门收入总表</w:t>
            </w:r>
          </w:p>
        </w:tc>
      </w:tr>
      <w:tr>
        <w:tblPrEx>
          <w:tblCellMar>
            <w:top w:w="0" w:type="dxa"/>
            <w:left w:w="0" w:type="dxa"/>
            <w:bottom w:w="0" w:type="dxa"/>
            <w:right w:w="0" w:type="dxa"/>
          </w:tblCellMar>
        </w:tblPrEx>
        <w:trPr>
          <w:trHeight w:val="954"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部门名称：中共鸡西市纪律检查委员会</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1897" w:hRule="atLeast"/>
        </w:trPr>
        <w:tc>
          <w:tcPr>
            <w:tcW w:w="3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财政专户资金</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事业单位经营收入</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附属单位缴款</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w:t>
            </w:r>
          </w:p>
        </w:tc>
      </w:tr>
      <w:tr>
        <w:tblPrEx>
          <w:tblCellMar>
            <w:top w:w="0" w:type="dxa"/>
            <w:left w:w="0" w:type="dxa"/>
            <w:bottom w:w="0" w:type="dxa"/>
            <w:right w:w="0" w:type="dxa"/>
          </w:tblCellMar>
        </w:tblPrEx>
        <w:trPr>
          <w:trHeight w:val="5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9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6,559.09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6,559.09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tbl>
      <w:tblPr>
        <w:tblStyle w:val="5"/>
        <w:tblW w:w="9836" w:type="dxa"/>
        <w:tblInd w:w="0" w:type="dxa"/>
        <w:shd w:val="clear" w:color="auto" w:fill="auto"/>
        <w:tblLayout w:type="fixed"/>
        <w:tblCellMar>
          <w:top w:w="0" w:type="dxa"/>
          <w:left w:w="0" w:type="dxa"/>
          <w:bottom w:w="0" w:type="dxa"/>
          <w:right w:w="0" w:type="dxa"/>
        </w:tblCellMar>
      </w:tblPr>
      <w:tblGrid>
        <w:gridCol w:w="1069"/>
        <w:gridCol w:w="3291"/>
        <w:gridCol w:w="830"/>
        <w:gridCol w:w="830"/>
        <w:gridCol w:w="830"/>
        <w:gridCol w:w="659"/>
        <w:gridCol w:w="520"/>
        <w:gridCol w:w="777"/>
        <w:gridCol w:w="1030"/>
      </w:tblGrid>
      <w:tr>
        <w:tblPrEx>
          <w:shd w:val="clear" w:color="auto" w:fill="auto"/>
          <w:tblCellMar>
            <w:top w:w="0" w:type="dxa"/>
            <w:left w:w="0" w:type="dxa"/>
            <w:bottom w:w="0" w:type="dxa"/>
            <w:right w:w="0" w:type="dxa"/>
          </w:tblCellMar>
        </w:tblPrEx>
        <w:trPr>
          <w:trHeight w:val="1013" w:hRule="atLeast"/>
        </w:trPr>
        <w:tc>
          <w:tcPr>
            <w:tcW w:w="106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附表3:</w:t>
            </w:r>
          </w:p>
        </w:tc>
        <w:tc>
          <w:tcPr>
            <w:tcW w:w="3291"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3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3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30"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659"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2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77"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01" w:hRule="atLeast"/>
        </w:trPr>
        <w:tc>
          <w:tcPr>
            <w:tcW w:w="9836"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44"/>
                <w:szCs w:val="44"/>
                <w:u w:val="none"/>
              </w:rPr>
            </w:pPr>
            <w:r>
              <w:rPr>
                <w:rFonts w:hint="default" w:ascii="华文中宋" w:hAnsi="华文中宋" w:eastAsia="华文中宋" w:cs="华文中宋"/>
                <w:b/>
                <w:i w:val="0"/>
                <w:color w:val="000000"/>
                <w:kern w:val="0"/>
                <w:sz w:val="44"/>
                <w:szCs w:val="44"/>
                <w:u w:val="none"/>
                <w:lang w:val="en-US" w:eastAsia="zh-CN" w:bidi="ar"/>
              </w:rPr>
              <w:t>部门支出总表</w:t>
            </w:r>
          </w:p>
        </w:tc>
      </w:tr>
      <w:tr>
        <w:tblPrEx>
          <w:tblCellMar>
            <w:top w:w="0" w:type="dxa"/>
            <w:left w:w="0" w:type="dxa"/>
            <w:bottom w:w="0" w:type="dxa"/>
            <w:right w:w="0" w:type="dxa"/>
          </w:tblCellMar>
        </w:tblPrEx>
        <w:trPr>
          <w:trHeight w:val="544" w:hRule="atLeast"/>
        </w:trPr>
        <w:tc>
          <w:tcPr>
            <w:tcW w:w="1069"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9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5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1532"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事业单位经营支出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结转下年</w:t>
            </w:r>
          </w:p>
        </w:tc>
      </w:tr>
      <w:tr>
        <w:tblPrEx>
          <w:tblCellMar>
            <w:top w:w="0" w:type="dxa"/>
            <w:left w:w="0" w:type="dxa"/>
            <w:bottom w:w="0" w:type="dxa"/>
            <w:right w:w="0" w:type="dxa"/>
          </w:tblCellMar>
        </w:tblPrEx>
        <w:trPr>
          <w:trHeight w:val="59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10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6,559.09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3,334.45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2,932.48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292.17 </w:t>
            </w:r>
          </w:p>
        </w:tc>
      </w:tr>
      <w:tr>
        <w:tblPrEx>
          <w:tblCellMar>
            <w:top w:w="0" w:type="dxa"/>
            <w:left w:w="0" w:type="dxa"/>
            <w:bottom w:w="0" w:type="dxa"/>
            <w:right w:w="0" w:type="dxa"/>
          </w:tblCellMar>
        </w:tblPrEx>
        <w:trPr>
          <w:trHeight w:val="10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5,462.59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2,530.11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2,932.48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纪检监察事务</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5,462.59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2,530.11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2,932.48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2011101</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行政运行（纪检监察事务）</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2,496.59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2,496.59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2011150</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事业运行（纪检监察事务）</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33.52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33.52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2011199</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其他纪检监察事务支出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2,932.48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2,932.48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9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397.43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397.43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9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行政事业单位养老支出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397.43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397.43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80.13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80.13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317.29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317.29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9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168.94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168.94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9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168.94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168.94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166.82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166.82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9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237.97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237.97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9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住房改革支出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237.97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237.97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237.97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237.97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9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转移性支出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292.17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292.17 </w:t>
            </w:r>
          </w:p>
        </w:tc>
      </w:tr>
      <w:tr>
        <w:tblPrEx>
          <w:tblCellMar>
            <w:top w:w="0" w:type="dxa"/>
            <w:left w:w="0" w:type="dxa"/>
            <w:bottom w:w="0" w:type="dxa"/>
            <w:right w:w="0" w:type="dxa"/>
          </w:tblCellMar>
        </w:tblPrEx>
        <w:trPr>
          <w:trHeight w:val="59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23009</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年终结余</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292.17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292.17 </w:t>
            </w:r>
          </w:p>
        </w:tc>
      </w:tr>
      <w:tr>
        <w:tblPrEx>
          <w:tblCellMar>
            <w:top w:w="0" w:type="dxa"/>
            <w:left w:w="0" w:type="dxa"/>
            <w:bottom w:w="0" w:type="dxa"/>
            <w:right w:w="0" w:type="dxa"/>
          </w:tblCellMar>
        </w:tblPrEx>
        <w:trPr>
          <w:trHeight w:val="111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2300901</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一般公共预算年终结余</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292.17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292.17 </w:t>
            </w:r>
          </w:p>
        </w:tc>
      </w:tr>
    </w:tbl>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tbl>
      <w:tblPr>
        <w:tblStyle w:val="5"/>
        <w:tblW w:w="10024" w:type="dxa"/>
        <w:tblInd w:w="0" w:type="dxa"/>
        <w:shd w:val="clear" w:color="auto" w:fill="auto"/>
        <w:tblLayout w:type="fixed"/>
        <w:tblCellMar>
          <w:top w:w="0" w:type="dxa"/>
          <w:left w:w="0" w:type="dxa"/>
          <w:bottom w:w="0" w:type="dxa"/>
          <w:right w:w="0" w:type="dxa"/>
        </w:tblCellMar>
      </w:tblPr>
      <w:tblGrid>
        <w:gridCol w:w="1830"/>
        <w:gridCol w:w="1174"/>
        <w:gridCol w:w="3230"/>
        <w:gridCol w:w="1174"/>
        <w:gridCol w:w="1090"/>
        <w:gridCol w:w="746"/>
        <w:gridCol w:w="780"/>
      </w:tblGrid>
      <w:tr>
        <w:tblPrEx>
          <w:shd w:val="clear" w:color="auto" w:fill="auto"/>
          <w:tblCellMar>
            <w:top w:w="0" w:type="dxa"/>
            <w:left w:w="0" w:type="dxa"/>
            <w:bottom w:w="0" w:type="dxa"/>
            <w:right w:w="0" w:type="dxa"/>
          </w:tblCellMar>
        </w:tblPrEx>
        <w:trPr>
          <w:trHeight w:val="604" w:hRule="atLeast"/>
        </w:trPr>
        <w:tc>
          <w:tcPr>
            <w:tcW w:w="18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附表4:</w:t>
            </w:r>
          </w:p>
        </w:tc>
        <w:tc>
          <w:tcPr>
            <w:tcW w:w="117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23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17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9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46"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80"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67" w:hRule="atLeast"/>
        </w:trPr>
        <w:tc>
          <w:tcPr>
            <w:tcW w:w="10024"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44"/>
                <w:szCs w:val="44"/>
                <w:u w:val="none"/>
              </w:rPr>
            </w:pPr>
            <w:r>
              <w:rPr>
                <w:rFonts w:hint="default" w:ascii="华文中宋" w:hAnsi="华文中宋" w:eastAsia="华文中宋" w:cs="华文中宋"/>
                <w:b/>
                <w:i w:val="0"/>
                <w:color w:val="000000"/>
                <w:kern w:val="0"/>
                <w:sz w:val="44"/>
                <w:szCs w:val="44"/>
                <w:u w:val="none"/>
                <w:lang w:val="en-US" w:eastAsia="zh-CN" w:bidi="ar"/>
              </w:rPr>
              <w:t>财政拨款收支总表</w:t>
            </w:r>
          </w:p>
        </w:tc>
      </w:tr>
      <w:tr>
        <w:tblPrEx>
          <w:tblCellMar>
            <w:top w:w="0" w:type="dxa"/>
            <w:left w:w="0" w:type="dxa"/>
            <w:bottom w:w="0" w:type="dxa"/>
            <w:right w:w="0" w:type="dxa"/>
          </w:tblCellMar>
        </w:tblPrEx>
        <w:trPr>
          <w:trHeight w:val="604" w:hRule="atLeast"/>
        </w:trPr>
        <w:tc>
          <w:tcPr>
            <w:tcW w:w="6234"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部门名称：中共鸡西市纪律检查委员会</w:t>
            </w:r>
          </w:p>
        </w:tc>
        <w:tc>
          <w:tcPr>
            <w:tcW w:w="1174"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9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6"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627" w:hRule="atLeast"/>
        </w:trPr>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w:t>
            </w:r>
          </w:p>
        </w:tc>
        <w:tc>
          <w:tcPr>
            <w:tcW w:w="702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1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一般公共预算财政拨款</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财政专户资金</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一、本年收入</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6,559.09 </w:t>
            </w: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6,266.93 </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6,266.93 </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6,559.09 </w:t>
            </w: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5,462.59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5,462.59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（二）财政专户资金</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（三）政府性基金</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二、上年结转</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（七）文化体育与传媒支出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397.43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397.43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（二）财政专户资金</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（九）医疗卫生与计划生育支出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168.94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168.94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（三）政府性基金</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(十九)住房保障支出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237.97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237.97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(二十)粮油物资储备支出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(二十一)预备费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（二十三）转移性支出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(二十四)国债还本付息支出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（二十六）债务发行费用支出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（二十七）灾害防治及应急管理支出</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2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二、结转下年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292.17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292.17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收入总计</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6,559.09 </w:t>
            </w:r>
          </w:p>
        </w:tc>
        <w:tc>
          <w:tcPr>
            <w:tcW w:w="3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支出总计</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6,559.09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6,559.09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tbl>
      <w:tblPr>
        <w:tblStyle w:val="5"/>
        <w:tblW w:w="9577" w:type="dxa"/>
        <w:tblInd w:w="0" w:type="dxa"/>
        <w:shd w:val="clear" w:color="auto" w:fill="auto"/>
        <w:tblLayout w:type="fixed"/>
        <w:tblCellMar>
          <w:top w:w="0" w:type="dxa"/>
          <w:left w:w="0" w:type="dxa"/>
          <w:bottom w:w="0" w:type="dxa"/>
          <w:right w:w="0" w:type="dxa"/>
        </w:tblCellMar>
      </w:tblPr>
      <w:tblGrid>
        <w:gridCol w:w="1265"/>
        <w:gridCol w:w="2789"/>
        <w:gridCol w:w="1815"/>
        <w:gridCol w:w="1815"/>
        <w:gridCol w:w="1893"/>
      </w:tblGrid>
      <w:tr>
        <w:tblPrEx>
          <w:shd w:val="clear" w:color="auto" w:fill="auto"/>
          <w:tblCellMar>
            <w:top w:w="0" w:type="dxa"/>
            <w:left w:w="0" w:type="dxa"/>
            <w:bottom w:w="0" w:type="dxa"/>
            <w:right w:w="0" w:type="dxa"/>
          </w:tblCellMar>
        </w:tblPrEx>
        <w:trPr>
          <w:trHeight w:val="605" w:hRule="atLeast"/>
        </w:trPr>
        <w:tc>
          <w:tcPr>
            <w:tcW w:w="126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附表5-1:</w:t>
            </w:r>
          </w:p>
        </w:tc>
        <w:tc>
          <w:tcPr>
            <w:tcW w:w="278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909" w:hRule="atLeast"/>
        </w:trPr>
        <w:tc>
          <w:tcPr>
            <w:tcW w:w="9577"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52"/>
                <w:szCs w:val="52"/>
                <w:u w:val="none"/>
              </w:rPr>
            </w:pPr>
            <w:r>
              <w:rPr>
                <w:rFonts w:hint="eastAsia" w:ascii="宋体" w:hAnsi="宋体" w:eastAsia="宋体" w:cs="宋体"/>
                <w:b/>
                <w:i w:val="0"/>
                <w:color w:val="000000"/>
                <w:kern w:val="0"/>
                <w:sz w:val="52"/>
                <w:szCs w:val="52"/>
                <w:u w:val="none"/>
                <w:lang w:val="en-US" w:eastAsia="zh-CN" w:bidi="ar"/>
              </w:rPr>
              <w:t>一般公共预算财政拨款支出表（功能科目）</w:t>
            </w:r>
          </w:p>
        </w:tc>
      </w:tr>
      <w:tr>
        <w:tblPrEx>
          <w:tblCellMar>
            <w:top w:w="0" w:type="dxa"/>
            <w:left w:w="0" w:type="dxa"/>
            <w:bottom w:w="0" w:type="dxa"/>
            <w:right w:w="0" w:type="dxa"/>
          </w:tblCellMar>
        </w:tblPrEx>
        <w:trPr>
          <w:trHeight w:val="425" w:hRule="atLeast"/>
        </w:trPr>
        <w:tc>
          <w:tcPr>
            <w:tcW w:w="12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8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9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909" w:hRule="atLeast"/>
        </w:trPr>
        <w:tc>
          <w:tcPr>
            <w:tcW w:w="126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部门名称：中共鸡西市纪律检查委员会</w:t>
            </w:r>
          </w:p>
        </w:tc>
        <w:tc>
          <w:tcPr>
            <w:tcW w:w="278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8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8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89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647" w:hRule="atLeast"/>
        </w:trPr>
        <w:tc>
          <w:tcPr>
            <w:tcW w:w="4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w:t>
            </w:r>
          </w:p>
        </w:tc>
        <w:tc>
          <w:tcPr>
            <w:tcW w:w="55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tblPrEx>
          <w:tblCellMar>
            <w:top w:w="0" w:type="dxa"/>
            <w:left w:w="0" w:type="dxa"/>
            <w:bottom w:w="0" w:type="dxa"/>
            <w:right w:w="0" w:type="dxa"/>
          </w:tblCellMar>
        </w:tblPrEx>
        <w:trPr>
          <w:trHeight w:val="766"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647"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730"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6,266.93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3,334.45 </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2,932.48 </w:t>
            </w:r>
          </w:p>
        </w:tc>
      </w:tr>
      <w:tr>
        <w:tblPrEx>
          <w:tblCellMar>
            <w:top w:w="0" w:type="dxa"/>
            <w:left w:w="0" w:type="dxa"/>
            <w:bottom w:w="0" w:type="dxa"/>
            <w:right w:w="0" w:type="dxa"/>
          </w:tblCellMar>
        </w:tblPrEx>
        <w:trPr>
          <w:trHeight w:val="730"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5,462.59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2,530.11 </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2,932.48 </w:t>
            </w:r>
          </w:p>
        </w:tc>
      </w:tr>
      <w:tr>
        <w:tblPrEx>
          <w:tblCellMar>
            <w:top w:w="0" w:type="dxa"/>
            <w:left w:w="0" w:type="dxa"/>
            <w:bottom w:w="0" w:type="dxa"/>
            <w:right w:w="0" w:type="dxa"/>
          </w:tblCellMar>
        </w:tblPrEx>
        <w:trPr>
          <w:trHeight w:val="730"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纪检监察事务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5,462.59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2,530.11 </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2,932.48 </w:t>
            </w:r>
          </w:p>
        </w:tc>
      </w:tr>
      <w:tr>
        <w:tblPrEx>
          <w:tblCellMar>
            <w:top w:w="0" w:type="dxa"/>
            <w:left w:w="0" w:type="dxa"/>
            <w:bottom w:w="0" w:type="dxa"/>
            <w:right w:w="0" w:type="dxa"/>
          </w:tblCellMar>
        </w:tblPrEx>
        <w:trPr>
          <w:trHeight w:val="1008"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2011101</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行政运行（纪检监察事务）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2,496.59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2,496.59 </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08"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2011150</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事业运行（纪检监察事务）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33.52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33.52 </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08"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2011199</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其他纪检监察事务支出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2,932.48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2,932.48 </w:t>
            </w:r>
          </w:p>
        </w:tc>
      </w:tr>
      <w:tr>
        <w:tblPrEx>
          <w:tblCellMar>
            <w:top w:w="0" w:type="dxa"/>
            <w:left w:w="0" w:type="dxa"/>
            <w:bottom w:w="0" w:type="dxa"/>
            <w:right w:w="0" w:type="dxa"/>
          </w:tblCellMar>
        </w:tblPrEx>
        <w:trPr>
          <w:trHeight w:val="730"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397.43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397.43 </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30"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行政事业单位养老支出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397.43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397.43 </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30"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80.13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80.13 </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190"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317.29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317.29 </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30"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168.94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168.94 </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30"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168.94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168.94 </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30"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166.82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166.82 </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30"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 </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30"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237.97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237.97 </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30"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住房改革支出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237.97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237.97 </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72"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237.97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237.97 </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tbl>
      <w:tblPr>
        <w:tblStyle w:val="5"/>
        <w:tblW w:w="9558" w:type="dxa"/>
        <w:tblInd w:w="0" w:type="dxa"/>
        <w:shd w:val="clear" w:color="auto" w:fill="auto"/>
        <w:tblLayout w:type="fixed"/>
        <w:tblCellMar>
          <w:top w:w="0" w:type="dxa"/>
          <w:left w:w="0" w:type="dxa"/>
          <w:bottom w:w="0" w:type="dxa"/>
          <w:right w:w="0" w:type="dxa"/>
        </w:tblCellMar>
      </w:tblPr>
      <w:tblGrid>
        <w:gridCol w:w="2409"/>
        <w:gridCol w:w="2756"/>
        <w:gridCol w:w="4393"/>
      </w:tblGrid>
      <w:tr>
        <w:tblPrEx>
          <w:shd w:val="clear" w:color="auto" w:fill="auto"/>
          <w:tblCellMar>
            <w:top w:w="0" w:type="dxa"/>
            <w:left w:w="0" w:type="dxa"/>
            <w:bottom w:w="0" w:type="dxa"/>
            <w:right w:w="0" w:type="dxa"/>
          </w:tblCellMar>
        </w:tblPrEx>
        <w:trPr>
          <w:trHeight w:val="505" w:hRule="atLeast"/>
        </w:trPr>
        <w:tc>
          <w:tcPr>
            <w:tcW w:w="240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附表5-2:</w:t>
            </w:r>
          </w:p>
        </w:tc>
        <w:tc>
          <w:tcPr>
            <w:tcW w:w="2756" w:type="dxa"/>
            <w:tcBorders>
              <w:top w:val="nil"/>
              <w:left w:val="nil"/>
              <w:bottom w:val="nil"/>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393" w:type="dxa"/>
            <w:tcBorders>
              <w:top w:val="nil"/>
              <w:left w:val="nil"/>
              <w:bottom w:val="nil"/>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4" w:hRule="atLeast"/>
        </w:trPr>
        <w:tc>
          <w:tcPr>
            <w:tcW w:w="9558"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44"/>
                <w:szCs w:val="44"/>
                <w:u w:val="none"/>
              </w:rPr>
            </w:pPr>
            <w:r>
              <w:rPr>
                <w:rFonts w:hint="default" w:ascii="华文中宋" w:hAnsi="华文中宋" w:eastAsia="华文中宋" w:cs="华文中宋"/>
                <w:b/>
                <w:i w:val="0"/>
                <w:color w:val="000000"/>
                <w:kern w:val="0"/>
                <w:sz w:val="44"/>
                <w:szCs w:val="44"/>
                <w:u w:val="none"/>
                <w:lang w:val="en-US" w:eastAsia="zh-CN" w:bidi="ar"/>
              </w:rPr>
              <w:t>一般公共预算财政拨款支出表(政府经济科目)</w:t>
            </w:r>
          </w:p>
        </w:tc>
      </w:tr>
      <w:tr>
        <w:tblPrEx>
          <w:tblCellMar>
            <w:top w:w="0" w:type="dxa"/>
            <w:left w:w="0" w:type="dxa"/>
            <w:bottom w:w="0" w:type="dxa"/>
            <w:right w:w="0" w:type="dxa"/>
          </w:tblCellMar>
        </w:tblPrEx>
        <w:trPr>
          <w:trHeight w:val="994" w:hRule="atLeast"/>
        </w:trPr>
        <w:tc>
          <w:tcPr>
            <w:tcW w:w="2409"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部门名称：中共鸡西市纪律检查委员会</w:t>
            </w:r>
          </w:p>
        </w:tc>
        <w:tc>
          <w:tcPr>
            <w:tcW w:w="2756" w:type="dxa"/>
            <w:tcBorders>
              <w:top w:val="nil"/>
              <w:left w:val="nil"/>
              <w:bottom w:val="nil"/>
              <w:right w:val="nil"/>
            </w:tcBorders>
            <w:shd w:val="clear" w:color="auto" w:fill="auto"/>
            <w:noWrap/>
            <w:tcMar>
              <w:top w:w="15" w:type="dxa"/>
              <w:left w:w="15" w:type="dxa"/>
              <w:right w:w="15" w:type="dxa"/>
            </w:tcMar>
            <w:vAlign w:val="center"/>
          </w:tcPr>
          <w:p>
            <w:pPr>
              <w:rPr>
                <w:rFonts w:hint="eastAsia" w:ascii="Arial" w:hAnsi="Arial" w:eastAsia="宋体" w:cs="Arial"/>
                <w:i w:val="0"/>
                <w:color w:val="000000"/>
                <w:sz w:val="24"/>
                <w:szCs w:val="24"/>
                <w:u w:val="none"/>
              </w:rPr>
            </w:pPr>
          </w:p>
        </w:tc>
        <w:tc>
          <w:tcPr>
            <w:tcW w:w="439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515" w:hRule="atLeast"/>
        </w:trPr>
        <w:tc>
          <w:tcPr>
            <w:tcW w:w="24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类级科目</w:t>
            </w:r>
          </w:p>
        </w:tc>
        <w:tc>
          <w:tcPr>
            <w:tcW w:w="27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款级科目</w:t>
            </w:r>
          </w:p>
        </w:tc>
        <w:tc>
          <w:tcPr>
            <w:tcW w:w="4393"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预算数</w:t>
            </w:r>
          </w:p>
        </w:tc>
      </w:tr>
      <w:tr>
        <w:tblPrEx>
          <w:tblCellMar>
            <w:top w:w="0" w:type="dxa"/>
            <w:left w:w="0" w:type="dxa"/>
            <w:bottom w:w="0" w:type="dxa"/>
            <w:right w:w="0" w:type="dxa"/>
          </w:tblCellMar>
        </w:tblPrEx>
        <w:trPr>
          <w:trHeight w:val="515" w:hRule="atLeast"/>
        </w:trPr>
        <w:tc>
          <w:tcPr>
            <w:tcW w:w="2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5" w:hRule="atLeast"/>
        </w:trPr>
        <w:tc>
          <w:tcPr>
            <w:tcW w:w="5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6,266.93 </w:t>
            </w:r>
          </w:p>
        </w:tc>
      </w:tr>
      <w:tr>
        <w:tblPrEx>
          <w:tblCellMar>
            <w:top w:w="0" w:type="dxa"/>
            <w:left w:w="0" w:type="dxa"/>
            <w:bottom w:w="0" w:type="dxa"/>
            <w:right w:w="0" w:type="dxa"/>
          </w:tblCellMar>
        </w:tblPrEx>
        <w:trPr>
          <w:trHeight w:val="515" w:hRule="atLeast"/>
        </w:trPr>
        <w:tc>
          <w:tcPr>
            <w:tcW w:w="240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机关工资福利支出</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工资奖金津补贴</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2,192.18 </w:t>
            </w: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社会保障缴费</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466.11 </w:t>
            </w: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237.97 </w:t>
            </w: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其他工资福利支出</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419.52 </w:t>
            </w: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机关商品和服务支出</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办公经费</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2,269.31 </w:t>
            </w: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会议费</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 </w:t>
            </w: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培训费</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28.00 </w:t>
            </w: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专用材料购置费</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委托业务费</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124.82 </w:t>
            </w: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公务接待费</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0.55 </w:t>
            </w: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因公出国（境）费用</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公务用车运行维护费</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95.90 </w:t>
            </w: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维修（护）费</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80.69 </w:t>
            </w: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其他商品和服务支出</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210.65 </w:t>
            </w: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机关资本性支出（一）</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房屋建筑物构建</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基础设置建设</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公务用车购置</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土地征迁补偿和安置支出</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设备购置</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大型修缮</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其他资本性支出</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机关资本性支出（二）</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房屋建筑物构建</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基础设置建设</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公务用车购置</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设备购置</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大型修缮</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其他资本性支出</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对事业单位经常性补助</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商品和服务支出</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其他对事业单位补助</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对事业单位资本性补助</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资本性支出（一）</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资本性支出（二）</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对企业补助</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费用补贴</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利息补贴</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其他对企业补助</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对企业资本性支出</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对企业资本性支出（一）</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对企业资本性支出（二）</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对个人和家庭的补助</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社会福利和救助</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30.39 </w:t>
            </w: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助学金</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生产补贴</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离退休费</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80.13 </w:t>
            </w: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其他对个人和家庭的补助</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10.70 </w:t>
            </w:r>
          </w:p>
        </w:tc>
      </w:tr>
      <w:tr>
        <w:tblPrEx>
          <w:tblCellMar>
            <w:top w:w="0" w:type="dxa"/>
            <w:left w:w="0" w:type="dxa"/>
            <w:bottom w:w="0" w:type="dxa"/>
            <w:right w:w="0" w:type="dxa"/>
          </w:tblCellMar>
        </w:tblPrEx>
        <w:trPr>
          <w:trHeight w:val="515" w:hRule="atLeast"/>
        </w:trPr>
        <w:tc>
          <w:tcPr>
            <w:tcW w:w="240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对社会保障基金补助</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对社会保险基金补助</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补充全国社会保障基金</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债务利息及费用支出</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国内债务付息</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国外债务付息</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国内债务发行费用</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国外债务发行费用</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债务还本支出</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国内债务还本</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国外债务还本</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转移性支出</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上下级政府间转移性支出</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援助其他地区支出</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债务转贷</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调出资金</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预备费及预留</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预备费</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预留</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赠与</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5" w:hRule="atLeast"/>
        </w:trPr>
        <w:tc>
          <w:tcPr>
            <w:tcW w:w="2409"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国家赔偿费用支出</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04" w:hRule="atLeast"/>
        </w:trPr>
        <w:tc>
          <w:tcPr>
            <w:tcW w:w="2409"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对民间非盈利组织和群众性自治组织补贴</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6" w:hRule="atLeast"/>
        </w:trPr>
        <w:tc>
          <w:tcPr>
            <w:tcW w:w="2409"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4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bl>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tbl>
      <w:tblPr>
        <w:tblStyle w:val="5"/>
        <w:tblW w:w="10144" w:type="dxa"/>
        <w:tblInd w:w="0" w:type="dxa"/>
        <w:shd w:val="clear" w:color="auto" w:fill="auto"/>
        <w:tblLayout w:type="fixed"/>
        <w:tblCellMar>
          <w:top w:w="0" w:type="dxa"/>
          <w:left w:w="0" w:type="dxa"/>
          <w:bottom w:w="0" w:type="dxa"/>
          <w:right w:w="0" w:type="dxa"/>
        </w:tblCellMar>
      </w:tblPr>
      <w:tblGrid>
        <w:gridCol w:w="1470"/>
        <w:gridCol w:w="2850"/>
        <w:gridCol w:w="1055"/>
        <w:gridCol w:w="1060"/>
        <w:gridCol w:w="1275"/>
        <w:gridCol w:w="2434"/>
      </w:tblGrid>
      <w:tr>
        <w:tblPrEx>
          <w:shd w:val="clear" w:color="auto" w:fill="auto"/>
          <w:tblCellMar>
            <w:top w:w="0" w:type="dxa"/>
            <w:left w:w="0" w:type="dxa"/>
            <w:bottom w:w="0" w:type="dxa"/>
            <w:right w:w="0" w:type="dxa"/>
          </w:tblCellMar>
        </w:tblPrEx>
        <w:trPr>
          <w:trHeight w:val="330" w:hRule="atLeast"/>
        </w:trPr>
        <w:tc>
          <w:tcPr>
            <w:tcW w:w="147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附表6:</w:t>
            </w:r>
          </w:p>
        </w:tc>
        <w:tc>
          <w:tcPr>
            <w:tcW w:w="285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c>
          <w:tcPr>
            <w:tcW w:w="1055" w:type="dxa"/>
            <w:tcBorders>
              <w:top w:val="nil"/>
              <w:left w:val="nil"/>
              <w:bottom w:val="nil"/>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60" w:type="dxa"/>
            <w:tcBorders>
              <w:top w:val="nil"/>
              <w:left w:val="nil"/>
              <w:bottom w:val="nil"/>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5" w:hRule="atLeast"/>
        </w:trPr>
        <w:tc>
          <w:tcPr>
            <w:tcW w:w="10144"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44"/>
                <w:szCs w:val="44"/>
                <w:u w:val="none"/>
              </w:rPr>
            </w:pPr>
            <w:r>
              <w:rPr>
                <w:rFonts w:hint="default" w:ascii="华文中宋" w:hAnsi="华文中宋" w:eastAsia="华文中宋" w:cs="华文中宋"/>
                <w:b/>
                <w:i w:val="0"/>
                <w:color w:val="000000"/>
                <w:kern w:val="0"/>
                <w:sz w:val="44"/>
                <w:szCs w:val="44"/>
                <w:u w:val="none"/>
                <w:lang w:val="en-US" w:eastAsia="zh-CN" w:bidi="ar"/>
              </w:rPr>
              <w:t>一般公共预算财政拨款基本支出表（部门经济科目）</w:t>
            </w:r>
          </w:p>
        </w:tc>
      </w:tr>
      <w:tr>
        <w:tblPrEx>
          <w:tblCellMar>
            <w:top w:w="0" w:type="dxa"/>
            <w:left w:w="0" w:type="dxa"/>
            <w:bottom w:w="0" w:type="dxa"/>
            <w:right w:w="0" w:type="dxa"/>
          </w:tblCellMar>
        </w:tblPrEx>
        <w:trPr>
          <w:trHeight w:val="390" w:hRule="atLeast"/>
        </w:trPr>
        <w:tc>
          <w:tcPr>
            <w:tcW w:w="432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部门名称：中共鸡西市纪律检查委员会</w:t>
            </w:r>
          </w:p>
        </w:tc>
        <w:tc>
          <w:tcPr>
            <w:tcW w:w="1055"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eastAsia="宋体" w:cs="Arial"/>
                <w:i w:val="0"/>
                <w:color w:val="000000"/>
                <w:sz w:val="24"/>
                <w:szCs w:val="24"/>
                <w:u w:val="none"/>
              </w:rPr>
            </w:pPr>
          </w:p>
        </w:tc>
        <w:tc>
          <w:tcPr>
            <w:tcW w:w="10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部门经济科目</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8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预算数</w:t>
            </w:r>
          </w:p>
        </w:tc>
      </w:tr>
      <w:tr>
        <w:tblPrEx>
          <w:tblCellMar>
            <w:top w:w="0" w:type="dxa"/>
            <w:left w:w="0" w:type="dxa"/>
            <w:bottom w:w="0" w:type="dxa"/>
            <w:right w:w="0" w:type="dxa"/>
          </w:tblCellMar>
        </w:tblPrEx>
        <w:trPr>
          <w:trHeight w:val="28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15"/>
                <w:lang w:val="en-US" w:eastAsia="zh-CN" w:bidi="ar"/>
              </w:rPr>
              <w:t>科</w:t>
            </w:r>
            <w:r>
              <w:rPr>
                <w:rStyle w:val="16"/>
                <w:lang w:val="en-US" w:eastAsia="zh-CN" w:bidi="ar"/>
              </w:rPr>
              <w:t>目</w:t>
            </w:r>
            <w:r>
              <w:rPr>
                <w:rStyle w:val="17"/>
                <w:lang w:val="en-US" w:eastAsia="zh-CN" w:bidi="ar"/>
              </w:rPr>
              <w:t>编码</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15"/>
                <w:lang w:val="en-US" w:eastAsia="zh-CN" w:bidi="ar"/>
              </w:rPr>
              <w:t>科目</w:t>
            </w:r>
            <w:r>
              <w:rPr>
                <w:rStyle w:val="16"/>
                <w:lang w:val="en-US" w:eastAsia="zh-CN" w:bidi="ar"/>
              </w:rPr>
              <w:t>名</w:t>
            </w:r>
            <w:r>
              <w:rPr>
                <w:rStyle w:val="17"/>
                <w:lang w:val="en-US" w:eastAsia="zh-CN" w:bidi="ar"/>
              </w:rPr>
              <w:t>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15"/>
                <w:lang w:val="en-US" w:eastAsia="zh-CN" w:bidi="ar"/>
              </w:rPr>
              <w:t>合</w:t>
            </w:r>
            <w:r>
              <w:rPr>
                <w:rFonts w:hint="eastAsia" w:ascii="宋体" w:hAnsi="宋体" w:eastAsia="宋体" w:cs="宋体"/>
                <w:b/>
                <w:i w:val="0"/>
                <w:color w:val="808080"/>
                <w:kern w:val="0"/>
                <w:sz w:val="24"/>
                <w:szCs w:val="24"/>
                <w:u w:val="none"/>
                <w:lang w:val="en-US" w:eastAsia="zh-CN" w:bidi="ar"/>
              </w:rPr>
              <w:t>计</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15"/>
                <w:lang w:val="en-US" w:eastAsia="zh-CN" w:bidi="ar"/>
              </w:rPr>
              <w:t>人</w:t>
            </w:r>
            <w:r>
              <w:rPr>
                <w:rStyle w:val="17"/>
                <w:lang w:val="en-US" w:eastAsia="zh-CN" w:bidi="ar"/>
              </w:rPr>
              <w:t>员经费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项目经费</w:t>
            </w:r>
          </w:p>
        </w:tc>
      </w:tr>
      <w:tr>
        <w:tblPrEx>
          <w:tblCellMar>
            <w:top w:w="0" w:type="dxa"/>
            <w:left w:w="0" w:type="dxa"/>
            <w:bottom w:w="0" w:type="dxa"/>
            <w:right w:w="0" w:type="dxa"/>
          </w:tblCellMar>
        </w:tblPrEx>
        <w:trPr>
          <w:trHeight w:val="28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6,266.93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2,997.49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336.96 </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2,932.48 </w:t>
            </w: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工资福利支出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3315.78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2,896.26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419.52</w:t>
            </w: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30101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基本工资</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1023.32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1,023.32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30102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津贴补贴</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1003.61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1,003.61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30103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奖金</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165.26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165.26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30106</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伙食补助费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30107</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绩效工资</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30108</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机关事业单位基本养老保险缴费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317.29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317.29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30109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职业年金缴费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30110</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职工基本医疗保险缴费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148.73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148.73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30111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公务员医疗补助缴费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30112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其他社会保障缴费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0.09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0.09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30113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住房公积金</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237.97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237.97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30114</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医疗费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30199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其他工资福利支出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419.52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419.52</w:t>
            </w: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商品和服务支出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2829.92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336.96 </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2,492.96</w:t>
            </w: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办公费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295.68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43.03 </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252.65</w:t>
            </w: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印刷费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67.30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67.30</w:t>
            </w: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咨询费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30204</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手续费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30205</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水费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30206</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电费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30207</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邮电费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77.75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5.69 </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72.06</w:t>
            </w: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30208</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取暖费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物业管理费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30211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差旅费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1298.27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29.57 </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1,268.70</w:t>
            </w: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30212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因公出国〈境 〉  费用</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30213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维修〈护〉 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80.69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5.69 </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75.00</w:t>
            </w: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30214</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租赁费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30215</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会议费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30216</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培训费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28.00</w:t>
            </w: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30217</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公务接待费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0.55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0.55 </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30218</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专用材抖费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30224</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被装购置费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30225</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专用燃料费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30226</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劳务费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44.82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44.82</w:t>
            </w:r>
          </w:p>
        </w:tc>
      </w:tr>
      <w:tr>
        <w:tblPrEx>
          <w:tblCellMar>
            <w:top w:w="0" w:type="dxa"/>
            <w:left w:w="0" w:type="dxa"/>
            <w:bottom w:w="0" w:type="dxa"/>
            <w:right w:w="0" w:type="dxa"/>
          </w:tblCellMar>
        </w:tblPrEx>
        <w:trPr>
          <w:trHeight w:val="34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30227</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委托业务费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w:t>
            </w: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30228</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工会经费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17.40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17.40 </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30229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福利费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266.18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1.31 </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264.87</w:t>
            </w:r>
          </w:p>
        </w:tc>
      </w:tr>
      <w:tr>
        <w:tblPrEx>
          <w:tblCellMar>
            <w:top w:w="0" w:type="dxa"/>
            <w:left w:w="0" w:type="dxa"/>
            <w:bottom w:w="0" w:type="dxa"/>
            <w:right w:w="0" w:type="dxa"/>
          </w:tblCellMar>
        </w:tblPrEx>
        <w:trPr>
          <w:trHeight w:val="34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30231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公务用车运行维护费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95.90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6.80 </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89.10</w:t>
            </w:r>
          </w:p>
        </w:tc>
      </w:tr>
      <w:tr>
        <w:tblPrEx>
          <w:tblCellMar>
            <w:top w:w="0" w:type="dxa"/>
            <w:left w:w="0" w:type="dxa"/>
            <w:bottom w:w="0" w:type="dxa"/>
            <w:right w:w="0" w:type="dxa"/>
          </w:tblCellMar>
        </w:tblPrEx>
        <w:trPr>
          <w:trHeight w:val="40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30239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其他交通费用</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226.74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226.74 </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30240</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税金及附加费用</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30299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其他商品和服务支出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210.65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0.19 </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210.46</w:t>
            </w:r>
          </w:p>
        </w:tc>
      </w:tr>
      <w:tr>
        <w:tblPrEx>
          <w:tblCellMar>
            <w:top w:w="0" w:type="dxa"/>
            <w:left w:w="0" w:type="dxa"/>
            <w:bottom w:w="0" w:type="dxa"/>
            <w:right w:w="0" w:type="dxa"/>
          </w:tblCellMar>
        </w:tblPrEx>
        <w:trPr>
          <w:trHeight w:val="30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对个人和家庭的补助</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121.23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101.23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30301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离休费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13.13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13.13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30302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退休费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67.01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67.01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30304</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抚恤金</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30305</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生活补助</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30306</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救济费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30307</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医疗费补助</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20.21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20.21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30308</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助学金</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30309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奖励金</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10.18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0.18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30399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其他对个人和家庭的补助</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0.70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0.70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307</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债务利息及费用支出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30701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国内债务付息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30702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国外债务付息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30703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国内债务发行费用</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30704</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国外债务发行费用</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310</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资本性支出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31002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办公设备购置</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31003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专用设备购置</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31006</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大型修缮</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31007</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信息网络及软件购置更新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31013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公务用车购置</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31099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其他资本性支出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399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其他支出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39999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其他支出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333333"/>
                <w:sz w:val="24"/>
                <w:szCs w:val="24"/>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基本支出合计</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3,334.45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2,997.49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336.96 </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333333"/>
                <w:sz w:val="24"/>
                <w:szCs w:val="24"/>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项目支出合计</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2,932.48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2,932.48 </w:t>
            </w:r>
          </w:p>
        </w:tc>
      </w:tr>
    </w:tbl>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tbl>
      <w:tblPr>
        <w:tblStyle w:val="5"/>
        <w:tblW w:w="9514" w:type="dxa"/>
        <w:tblInd w:w="0" w:type="dxa"/>
        <w:shd w:val="clear" w:color="auto" w:fill="auto"/>
        <w:tblLayout w:type="fixed"/>
        <w:tblCellMar>
          <w:top w:w="0" w:type="dxa"/>
          <w:left w:w="0" w:type="dxa"/>
          <w:bottom w:w="0" w:type="dxa"/>
          <w:right w:w="0" w:type="dxa"/>
        </w:tblCellMar>
      </w:tblPr>
      <w:tblGrid>
        <w:gridCol w:w="4249"/>
        <w:gridCol w:w="2580"/>
        <w:gridCol w:w="2685"/>
      </w:tblGrid>
      <w:tr>
        <w:tblPrEx>
          <w:shd w:val="clear" w:color="auto" w:fill="auto"/>
          <w:tblCellMar>
            <w:top w:w="0" w:type="dxa"/>
            <w:left w:w="0" w:type="dxa"/>
            <w:bottom w:w="0" w:type="dxa"/>
            <w:right w:w="0" w:type="dxa"/>
          </w:tblCellMar>
        </w:tblPrEx>
        <w:trPr>
          <w:trHeight w:val="540" w:hRule="atLeast"/>
        </w:trPr>
        <w:tc>
          <w:tcPr>
            <w:tcW w:w="424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附表7:</w:t>
            </w:r>
          </w:p>
        </w:tc>
        <w:tc>
          <w:tcPr>
            <w:tcW w:w="25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9514"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一般公共预算财政拨款“三公”经费支出表</w:t>
            </w:r>
          </w:p>
        </w:tc>
      </w:tr>
      <w:tr>
        <w:tblPrEx>
          <w:tblCellMar>
            <w:top w:w="0" w:type="dxa"/>
            <w:left w:w="0" w:type="dxa"/>
            <w:bottom w:w="0" w:type="dxa"/>
            <w:right w:w="0" w:type="dxa"/>
          </w:tblCellMar>
        </w:tblPrEx>
        <w:trPr>
          <w:trHeight w:val="450" w:hRule="atLeast"/>
        </w:trPr>
        <w:tc>
          <w:tcPr>
            <w:tcW w:w="424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部门名称：中共鸡西市纪律检查委员会</w:t>
            </w:r>
          </w:p>
        </w:tc>
        <w:tc>
          <w:tcPr>
            <w:tcW w:w="25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8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645" w:hRule="atLeast"/>
        </w:trPr>
        <w:tc>
          <w:tcPr>
            <w:tcW w:w="42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 名 称</w:t>
            </w:r>
          </w:p>
        </w:tc>
        <w:tc>
          <w:tcPr>
            <w:tcW w:w="2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预算数</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85" w:hRule="atLeast"/>
        </w:trPr>
        <w:tc>
          <w:tcPr>
            <w:tcW w:w="42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5"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96.45 </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5"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因公出国（境）经费</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5"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公务接待费</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0.55 </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5"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公务用车购置及运行维护费：</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95.90 </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5"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其中：公务用车运行维护费</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95.90 </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5" w:hRule="atLeast"/>
        </w:trPr>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公务用车购置</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bl>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tbl>
      <w:tblPr>
        <w:tblStyle w:val="5"/>
        <w:tblW w:w="9598" w:type="dxa"/>
        <w:tblInd w:w="0" w:type="dxa"/>
        <w:shd w:val="clear" w:color="auto" w:fill="auto"/>
        <w:tblLayout w:type="autofit"/>
        <w:tblCellMar>
          <w:top w:w="0" w:type="dxa"/>
          <w:left w:w="0" w:type="dxa"/>
          <w:bottom w:w="0" w:type="dxa"/>
          <w:right w:w="0" w:type="dxa"/>
        </w:tblCellMar>
      </w:tblPr>
      <w:tblGrid>
        <w:gridCol w:w="2757"/>
        <w:gridCol w:w="1854"/>
        <w:gridCol w:w="1595"/>
        <w:gridCol w:w="1595"/>
        <w:gridCol w:w="1797"/>
      </w:tblGrid>
      <w:tr>
        <w:tblPrEx>
          <w:shd w:val="clear" w:color="auto" w:fill="auto"/>
          <w:tblCellMar>
            <w:top w:w="0" w:type="dxa"/>
            <w:left w:w="0" w:type="dxa"/>
            <w:bottom w:w="0" w:type="dxa"/>
            <w:right w:w="0" w:type="dxa"/>
          </w:tblCellMar>
        </w:tblPrEx>
        <w:trPr>
          <w:trHeight w:val="620" w:hRule="atLeast"/>
        </w:trPr>
        <w:tc>
          <w:tcPr>
            <w:tcW w:w="275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附表8-1:</w:t>
            </w:r>
          </w:p>
        </w:tc>
        <w:tc>
          <w:tcPr>
            <w:tcW w:w="1854"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i w:val="0"/>
                <w:color w:val="000000"/>
                <w:sz w:val="24"/>
                <w:szCs w:val="24"/>
                <w:u w:val="none"/>
              </w:rPr>
            </w:pPr>
          </w:p>
        </w:tc>
        <w:tc>
          <w:tcPr>
            <w:tcW w:w="1595" w:type="dxa"/>
            <w:tcBorders>
              <w:top w:val="nil"/>
              <w:left w:val="nil"/>
              <w:bottom w:val="nil"/>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95" w:type="dxa"/>
            <w:tcBorders>
              <w:top w:val="nil"/>
              <w:left w:val="nil"/>
              <w:bottom w:val="nil"/>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797" w:type="dxa"/>
            <w:tcBorders>
              <w:top w:val="nil"/>
              <w:left w:val="nil"/>
              <w:bottom w:val="nil"/>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214" w:hRule="atLeast"/>
        </w:trPr>
        <w:tc>
          <w:tcPr>
            <w:tcW w:w="9598"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44"/>
                <w:szCs w:val="44"/>
                <w:u w:val="none"/>
              </w:rPr>
            </w:pPr>
            <w:r>
              <w:rPr>
                <w:rFonts w:hint="default" w:ascii="华文中宋" w:hAnsi="华文中宋" w:eastAsia="华文中宋" w:cs="华文中宋"/>
                <w:b/>
                <w:i w:val="0"/>
                <w:color w:val="000000"/>
                <w:kern w:val="0"/>
                <w:sz w:val="44"/>
                <w:szCs w:val="44"/>
                <w:u w:val="none"/>
                <w:lang w:val="en-US" w:eastAsia="zh-CN" w:bidi="ar"/>
              </w:rPr>
              <w:t>政府性基金预算支出表(功能科目）</w:t>
            </w:r>
          </w:p>
        </w:tc>
      </w:tr>
      <w:tr>
        <w:tblPrEx>
          <w:tblCellMar>
            <w:top w:w="0" w:type="dxa"/>
            <w:left w:w="0" w:type="dxa"/>
            <w:bottom w:w="0" w:type="dxa"/>
            <w:right w:w="0" w:type="dxa"/>
          </w:tblCellMar>
        </w:tblPrEx>
        <w:trPr>
          <w:trHeight w:val="620" w:hRule="atLeast"/>
        </w:trPr>
        <w:tc>
          <w:tcPr>
            <w:tcW w:w="0" w:type="auto"/>
            <w:gridSpan w:val="2"/>
            <w:tcBorders>
              <w:top w:val="nil"/>
              <w:left w:val="nil"/>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部门名称：中共鸡西市纪律检查委员会</w:t>
            </w:r>
          </w:p>
        </w:tc>
        <w:tc>
          <w:tcPr>
            <w:tcW w:w="1595"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华文中宋" w:hAnsi="华文中宋" w:eastAsia="华文中宋" w:cs="华文中宋"/>
                <w:b/>
                <w:i w:val="0"/>
                <w:color w:val="000000"/>
                <w:sz w:val="20"/>
                <w:szCs w:val="20"/>
                <w:u w:val="none"/>
              </w:rPr>
            </w:pPr>
          </w:p>
        </w:tc>
        <w:tc>
          <w:tcPr>
            <w:tcW w:w="1595"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华文中宋" w:hAnsi="华文中宋" w:eastAsia="华文中宋" w:cs="华文中宋"/>
                <w:b/>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633" w:hRule="atLeast"/>
        </w:trPr>
        <w:tc>
          <w:tcPr>
            <w:tcW w:w="2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49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tblPrEx>
          <w:tblCellMar>
            <w:top w:w="0" w:type="dxa"/>
            <w:left w:w="0" w:type="dxa"/>
            <w:bottom w:w="0" w:type="dxa"/>
            <w:right w:w="0" w:type="dxa"/>
          </w:tblCellMar>
        </w:tblPrEx>
        <w:trPr>
          <w:trHeight w:val="745" w:hRule="atLeast"/>
        </w:trPr>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tbl>
      <w:tblPr>
        <w:tblStyle w:val="5"/>
        <w:tblW w:w="9578" w:type="dxa"/>
        <w:tblInd w:w="0" w:type="dxa"/>
        <w:shd w:val="clear" w:color="auto" w:fill="auto"/>
        <w:tblLayout w:type="autofit"/>
        <w:tblCellMar>
          <w:top w:w="0" w:type="dxa"/>
          <w:left w:w="0" w:type="dxa"/>
          <w:bottom w:w="0" w:type="dxa"/>
          <w:right w:w="0" w:type="dxa"/>
        </w:tblCellMar>
      </w:tblPr>
      <w:tblGrid>
        <w:gridCol w:w="1561"/>
        <w:gridCol w:w="3731"/>
        <w:gridCol w:w="997"/>
        <w:gridCol w:w="1091"/>
        <w:gridCol w:w="1099"/>
        <w:gridCol w:w="1099"/>
      </w:tblGrid>
      <w:tr>
        <w:tblPrEx>
          <w:shd w:val="clear" w:color="auto" w:fill="auto"/>
          <w:tblCellMar>
            <w:top w:w="0" w:type="dxa"/>
            <w:left w:w="0" w:type="dxa"/>
            <w:bottom w:w="0" w:type="dxa"/>
            <w:right w:w="0" w:type="dxa"/>
          </w:tblCellMar>
        </w:tblPrEx>
        <w:trPr>
          <w:trHeight w:val="481" w:hRule="atLeast"/>
        </w:trPr>
        <w:tc>
          <w:tcPr>
            <w:tcW w:w="156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附表8-2:</w:t>
            </w:r>
          </w:p>
        </w:tc>
        <w:tc>
          <w:tcPr>
            <w:tcW w:w="3731"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c>
          <w:tcPr>
            <w:tcW w:w="997" w:type="dxa"/>
            <w:tcBorders>
              <w:top w:val="nil"/>
              <w:left w:val="nil"/>
              <w:bottom w:val="nil"/>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9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7" w:hRule="atLeast"/>
        </w:trPr>
        <w:tc>
          <w:tcPr>
            <w:tcW w:w="9578"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44"/>
                <w:szCs w:val="44"/>
                <w:u w:val="none"/>
              </w:rPr>
            </w:pPr>
            <w:r>
              <w:rPr>
                <w:rFonts w:hint="default" w:ascii="华文中宋" w:hAnsi="华文中宋" w:eastAsia="华文中宋" w:cs="华文中宋"/>
                <w:b/>
                <w:i w:val="0"/>
                <w:color w:val="000000"/>
                <w:kern w:val="0"/>
                <w:sz w:val="44"/>
                <w:szCs w:val="44"/>
                <w:u w:val="none"/>
                <w:lang w:val="en-US" w:eastAsia="zh-CN" w:bidi="ar"/>
              </w:rPr>
              <w:t>政府性基金预算支出表（部门经济科目）</w:t>
            </w:r>
          </w:p>
        </w:tc>
      </w:tr>
      <w:tr>
        <w:tblPrEx>
          <w:tblCellMar>
            <w:top w:w="0" w:type="dxa"/>
            <w:left w:w="0" w:type="dxa"/>
            <w:bottom w:w="0" w:type="dxa"/>
            <w:right w:w="0" w:type="dxa"/>
          </w:tblCellMar>
        </w:tblPrEx>
        <w:trPr>
          <w:trHeight w:val="947" w:hRule="atLeast"/>
        </w:trPr>
        <w:tc>
          <w:tcPr>
            <w:tcW w:w="0" w:type="auto"/>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部门名称：中共鸡西市纪律检查委员会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eastAsia="宋体" w:cs="Arial"/>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4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部门经济科目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预算数</w:t>
            </w:r>
          </w:p>
        </w:tc>
      </w:tr>
      <w:tr>
        <w:tblPrEx>
          <w:tblCellMar>
            <w:top w:w="0" w:type="dxa"/>
            <w:left w:w="0" w:type="dxa"/>
            <w:bottom w:w="0" w:type="dxa"/>
            <w:right w:w="0" w:type="dxa"/>
          </w:tblCellMar>
        </w:tblPrEx>
        <w:trPr>
          <w:trHeight w:val="4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w:t>
            </w:r>
            <w:r>
              <w:rPr>
                <w:rFonts w:hint="eastAsia" w:ascii="宋体" w:hAnsi="宋体" w:eastAsia="宋体" w:cs="宋体"/>
                <w:b/>
                <w:i w:val="0"/>
                <w:color w:val="000000"/>
                <w:kern w:val="0"/>
                <w:sz w:val="24"/>
                <w:szCs w:val="24"/>
                <w:u w:val="none"/>
                <w:lang w:val="en-US" w:eastAsia="zh-CN" w:bidi="ar"/>
              </w:rPr>
              <w:t>目</w:t>
            </w:r>
            <w:r>
              <w:rPr>
                <w:rFonts w:hint="eastAsia" w:ascii="宋体" w:hAnsi="宋体" w:eastAsia="宋体" w:cs="宋体"/>
                <w:b/>
                <w:i w:val="0"/>
                <w:color w:val="333333"/>
                <w:kern w:val="0"/>
                <w:sz w:val="24"/>
                <w:szCs w:val="24"/>
                <w:u w:val="none"/>
                <w:lang w:val="en-US" w:eastAsia="zh-CN" w:bidi="ar"/>
              </w:rPr>
              <w:t>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w:t>
            </w:r>
            <w:r>
              <w:rPr>
                <w:rFonts w:hint="eastAsia" w:ascii="宋体" w:hAnsi="宋体" w:eastAsia="宋体" w:cs="宋体"/>
                <w:b/>
                <w:i w:val="0"/>
                <w:color w:val="000000"/>
                <w:kern w:val="0"/>
                <w:sz w:val="24"/>
                <w:szCs w:val="24"/>
                <w:u w:val="none"/>
                <w:lang w:val="en-US" w:eastAsia="zh-CN" w:bidi="ar"/>
              </w:rPr>
              <w:t>名</w:t>
            </w:r>
            <w:r>
              <w:rPr>
                <w:rFonts w:hint="eastAsia" w:ascii="宋体" w:hAnsi="宋体" w:eastAsia="宋体" w:cs="宋体"/>
                <w:b/>
                <w:i w:val="0"/>
                <w:color w:val="333333"/>
                <w:kern w:val="0"/>
                <w:sz w:val="24"/>
                <w:szCs w:val="24"/>
                <w:u w:val="none"/>
                <w:lang w:val="en-US" w:eastAsia="zh-CN" w:bidi="ar"/>
              </w:rPr>
              <w:t>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w:t>
            </w:r>
            <w:r>
              <w:rPr>
                <w:rFonts w:hint="eastAsia" w:ascii="宋体" w:hAnsi="宋体" w:eastAsia="宋体" w:cs="宋体"/>
                <w:b/>
                <w:i w:val="0"/>
                <w:color w:val="808080"/>
                <w:kern w:val="0"/>
                <w:sz w:val="24"/>
                <w:szCs w:val="24"/>
                <w:u w:val="none"/>
                <w:lang w:val="en-US" w:eastAsia="zh-CN" w:bidi="ar"/>
              </w:rPr>
              <w:t>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w:t>
            </w:r>
            <w:r>
              <w:rPr>
                <w:rFonts w:hint="eastAsia" w:ascii="宋体" w:hAnsi="宋体" w:eastAsia="宋体" w:cs="宋体"/>
                <w:b/>
                <w:i w:val="0"/>
                <w:color w:val="333333"/>
                <w:kern w:val="0"/>
                <w:sz w:val="24"/>
                <w:szCs w:val="24"/>
                <w:u w:val="none"/>
                <w:lang w:val="en-US" w:eastAsia="zh-CN" w:bidi="ar"/>
              </w:rPr>
              <w:t>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项目经费</w:t>
            </w:r>
          </w:p>
        </w:tc>
      </w:tr>
      <w:tr>
        <w:tblPrEx>
          <w:tblCellMar>
            <w:top w:w="0" w:type="dxa"/>
            <w:left w:w="0" w:type="dxa"/>
            <w:bottom w:w="0" w:type="dxa"/>
            <w:right w:w="0"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30101</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30102</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30103</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30106</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30107</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30108</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30109</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30110</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职工基本医疗保险缎费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30111</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公务员医疗补助维费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30112</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其他社会保障维费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30113</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30114</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30199</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30201</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30202</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30203</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30204</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30205</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30206</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30207</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30208</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30209</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30211</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30212</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因公出国〈境 〉  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30213</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维修〈护〉 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30214</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30215</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30216</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30217</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30218</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专用材抖费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30224</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30225</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30226</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30227</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30228</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30229</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30231</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30239</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30240</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30299</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30301</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30302</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30304</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30305</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30306</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30307</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30308</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30309</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30399</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307</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30701</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30702</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30703</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30704</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国外债务发行费用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310</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31002</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31003</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31006</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31007</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31013</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31099</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399</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333333"/>
                <w:sz w:val="24"/>
                <w:szCs w:val="24"/>
                <w:u w:val="none"/>
              </w:rPr>
            </w:pPr>
            <w:r>
              <w:rPr>
                <w:rFonts w:hint="default" w:ascii="Times New Roman" w:hAnsi="Times New Roman" w:eastAsia="宋体" w:cs="Times New Roman"/>
                <w:i w:val="0"/>
                <w:color w:val="333333"/>
                <w:kern w:val="0"/>
                <w:sz w:val="24"/>
                <w:szCs w:val="24"/>
                <w:u w:val="none"/>
                <w:lang w:val="en-US" w:eastAsia="zh-CN" w:bidi="ar"/>
              </w:rPr>
              <w:t>39999</w:t>
            </w: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333333"/>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基本支出合计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1"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333333"/>
                <w:sz w:val="24"/>
                <w:szCs w:val="24"/>
                <w:u w:val="none"/>
              </w:rPr>
            </w:pPr>
          </w:p>
        </w:tc>
        <w:tc>
          <w:tcPr>
            <w:tcW w:w="3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项目支出合计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bl>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tbl>
      <w:tblPr>
        <w:tblStyle w:val="5"/>
        <w:tblW w:w="9649" w:type="dxa"/>
        <w:tblInd w:w="0" w:type="dxa"/>
        <w:shd w:val="clear" w:color="auto" w:fill="auto"/>
        <w:tblLayout w:type="autofit"/>
        <w:tblCellMar>
          <w:top w:w="0" w:type="dxa"/>
          <w:left w:w="0" w:type="dxa"/>
          <w:bottom w:w="0" w:type="dxa"/>
          <w:right w:w="0" w:type="dxa"/>
        </w:tblCellMar>
      </w:tblPr>
      <w:tblGrid>
        <w:gridCol w:w="4110"/>
        <w:gridCol w:w="4350"/>
        <w:gridCol w:w="1189"/>
      </w:tblGrid>
      <w:tr>
        <w:tblPrEx>
          <w:shd w:val="clear" w:color="auto" w:fill="auto"/>
          <w:tblCellMar>
            <w:top w:w="0" w:type="dxa"/>
            <w:left w:w="0" w:type="dxa"/>
            <w:bottom w:w="0" w:type="dxa"/>
            <w:right w:w="0" w:type="dxa"/>
          </w:tblCellMar>
        </w:tblPrEx>
        <w:trPr>
          <w:trHeight w:val="390" w:hRule="atLeast"/>
        </w:trPr>
        <w:tc>
          <w:tcPr>
            <w:tcW w:w="41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附表8-3:</w:t>
            </w:r>
          </w:p>
        </w:tc>
        <w:tc>
          <w:tcPr>
            <w:tcW w:w="4350" w:type="dxa"/>
            <w:tcBorders>
              <w:top w:val="nil"/>
              <w:left w:val="nil"/>
              <w:bottom w:val="nil"/>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189" w:type="dxa"/>
            <w:tcBorders>
              <w:top w:val="nil"/>
              <w:left w:val="nil"/>
              <w:bottom w:val="nil"/>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0" w:hRule="atLeast"/>
        </w:trPr>
        <w:tc>
          <w:tcPr>
            <w:tcW w:w="9649"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44"/>
                <w:szCs w:val="44"/>
                <w:u w:val="none"/>
              </w:rPr>
            </w:pPr>
            <w:r>
              <w:rPr>
                <w:rFonts w:hint="default" w:ascii="华文中宋" w:hAnsi="华文中宋" w:eastAsia="华文中宋" w:cs="华文中宋"/>
                <w:b/>
                <w:i w:val="0"/>
                <w:color w:val="000000"/>
                <w:kern w:val="0"/>
                <w:sz w:val="44"/>
                <w:szCs w:val="44"/>
                <w:u w:val="none"/>
                <w:lang w:val="en-US" w:eastAsia="zh-CN" w:bidi="ar"/>
              </w:rPr>
              <w:t>政府性基金预算支出表(政府经济科目)</w:t>
            </w:r>
          </w:p>
        </w:tc>
      </w:tr>
      <w:tr>
        <w:tblPrEx>
          <w:tblCellMar>
            <w:top w:w="0" w:type="dxa"/>
            <w:left w:w="0" w:type="dxa"/>
            <w:bottom w:w="0" w:type="dxa"/>
            <w:right w:w="0" w:type="dxa"/>
          </w:tblCellMar>
        </w:tblPrEx>
        <w:trPr>
          <w:trHeight w:val="450"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部门名称：中共鸡西市纪律检查委员会</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Arial" w:hAnsi="Arial" w:eastAsia="宋体" w:cs="Arial"/>
                <w:i w:val="0"/>
                <w:color w:val="000000"/>
                <w:sz w:val="24"/>
                <w:szCs w:val="24"/>
                <w:u w:val="none"/>
              </w:rPr>
            </w:pPr>
          </w:p>
        </w:tc>
        <w:tc>
          <w:tcPr>
            <w:tcW w:w="118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435" w:hRule="atLeast"/>
        </w:trPr>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类级科目</w:t>
            </w:r>
          </w:p>
        </w:tc>
        <w:tc>
          <w:tcPr>
            <w:tcW w:w="43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款级科目</w:t>
            </w:r>
          </w:p>
        </w:tc>
        <w:tc>
          <w:tcPr>
            <w:tcW w:w="1189"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预算数</w:t>
            </w:r>
          </w:p>
        </w:tc>
      </w:tr>
      <w:tr>
        <w:tblPrEx>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45" w:hRule="atLeast"/>
        </w:trPr>
        <w:tc>
          <w:tcPr>
            <w:tcW w:w="8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工资奖金津补贴</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社会保障缴费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其他工资福利支出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办公经费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专用材料购置费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委托业务费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公务接待费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因公出国（境）费用</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公务用车运行维护费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维修（护）费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其他商品和服务支出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机关资本性支出（一）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房屋建筑物构建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基础设置建设</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公务用车购置</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土地征迁补偿和安置支出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设备购置</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大型修缮</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其他资本性支出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机关资本性支出（二）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房屋建筑物构建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基础设置建设</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公务用车购置</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设备购置</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大型修缮</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其他资本性支出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对事业单位经常性补助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商品和服务支出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其他对事业单位补助</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对事业单位资本性补助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资本性支出（一）</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资本性支出（二）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费用补贴</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利息补贴</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其他对企业补助</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对企业资本性支出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对企业资本性支出（一）</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对企业资本性支出（二）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社会福利和救助</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助学金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生产补贴</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离退休费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其他对个人和家庭的补助</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对社会保障基金补助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对社会保险基金补助</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补充全国社会保障基金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国内债务付息</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国外债务付息</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国内债务发行费用</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国外债务发行费用</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国内债务还本</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国外债务还本</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上下级政府间转移性支出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援助其他地区支出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债务转贷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调出资金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预备费及预留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预备费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预留</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赠与</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国家赔偿费用支出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对民间非盈利组织和群众性自治组织补贴</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bl>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tbl>
      <w:tblPr>
        <w:tblStyle w:val="5"/>
        <w:tblW w:w="9736" w:type="dxa"/>
        <w:tblInd w:w="0" w:type="dxa"/>
        <w:shd w:val="clear" w:color="auto" w:fill="auto"/>
        <w:tblLayout w:type="autofit"/>
        <w:tblCellMar>
          <w:top w:w="0" w:type="dxa"/>
          <w:left w:w="0" w:type="dxa"/>
          <w:bottom w:w="0" w:type="dxa"/>
          <w:right w:w="0" w:type="dxa"/>
        </w:tblCellMar>
      </w:tblPr>
      <w:tblGrid>
        <w:gridCol w:w="1662"/>
        <w:gridCol w:w="1648"/>
        <w:gridCol w:w="1404"/>
        <w:gridCol w:w="1584"/>
        <w:gridCol w:w="914"/>
        <w:gridCol w:w="566"/>
        <w:gridCol w:w="1958"/>
      </w:tblGrid>
      <w:tr>
        <w:tblPrEx>
          <w:shd w:val="clear" w:color="auto" w:fill="auto"/>
          <w:tblCellMar>
            <w:top w:w="0" w:type="dxa"/>
            <w:left w:w="0" w:type="dxa"/>
            <w:bottom w:w="0" w:type="dxa"/>
            <w:right w:w="0" w:type="dxa"/>
          </w:tblCellMar>
        </w:tblPrEx>
        <w:trPr>
          <w:trHeight w:val="698" w:hRule="atLeast"/>
        </w:trPr>
        <w:tc>
          <w:tcPr>
            <w:tcW w:w="166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附件2-1</w:t>
            </w:r>
          </w:p>
        </w:tc>
        <w:tc>
          <w:tcPr>
            <w:tcW w:w="16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c>
          <w:tcPr>
            <w:tcW w:w="140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c>
          <w:tcPr>
            <w:tcW w:w="15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c>
          <w:tcPr>
            <w:tcW w:w="9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c>
          <w:tcPr>
            <w:tcW w:w="5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c>
          <w:tcPr>
            <w:tcW w:w="19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r>
      <w:tr>
        <w:tblPrEx>
          <w:tblCellMar>
            <w:top w:w="0" w:type="dxa"/>
            <w:left w:w="0" w:type="dxa"/>
            <w:bottom w:w="0" w:type="dxa"/>
            <w:right w:w="0" w:type="dxa"/>
          </w:tblCellMar>
        </w:tblPrEx>
        <w:trPr>
          <w:trHeight w:val="1103" w:hRule="atLeast"/>
        </w:trPr>
        <w:tc>
          <w:tcPr>
            <w:tcW w:w="973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single"/>
              </w:rPr>
            </w:pPr>
            <w:r>
              <w:rPr>
                <w:rFonts w:hint="eastAsia" w:ascii="宋体" w:hAnsi="宋体" w:eastAsia="宋体" w:cs="宋体"/>
                <w:b/>
                <w:i w:val="0"/>
                <w:color w:val="000000"/>
                <w:kern w:val="0"/>
                <w:sz w:val="36"/>
                <w:szCs w:val="36"/>
                <w:u w:val="single"/>
                <w:lang w:val="en-US" w:eastAsia="zh-CN" w:bidi="ar"/>
              </w:rPr>
              <w:t xml:space="preserve"> 2021 年度绩效目标申报表</w:t>
            </w:r>
          </w:p>
        </w:tc>
      </w:tr>
      <w:tr>
        <w:tblPrEx>
          <w:tblCellMar>
            <w:top w:w="0" w:type="dxa"/>
            <w:left w:w="0" w:type="dxa"/>
            <w:bottom w:w="0" w:type="dxa"/>
            <w:right w:w="0" w:type="dxa"/>
          </w:tblCellMar>
        </w:tblPrEx>
        <w:trPr>
          <w:trHeight w:val="531" w:hRule="atLeast"/>
        </w:trPr>
        <w:tc>
          <w:tcPr>
            <w:tcW w:w="973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填报单位（盖章）:中共鸡西市纪律检查委员会</w:t>
            </w:r>
          </w:p>
        </w:tc>
      </w:tr>
      <w:tr>
        <w:tblPrEx>
          <w:tblCellMar>
            <w:top w:w="0" w:type="dxa"/>
            <w:left w:w="0" w:type="dxa"/>
            <w:bottom w:w="0" w:type="dxa"/>
            <w:right w:w="0" w:type="dxa"/>
          </w:tblCellMar>
        </w:tblPrEx>
        <w:trPr>
          <w:trHeight w:val="1053"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资金类型</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部门预算项目√   专项资金□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资金名称</w:t>
            </w: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廉政教育服务中心---开展廉政教育服务经费培训费</w:t>
            </w:r>
          </w:p>
        </w:tc>
      </w:tr>
      <w:tr>
        <w:tblPrEx>
          <w:tblCellMar>
            <w:top w:w="0" w:type="dxa"/>
            <w:left w:w="0" w:type="dxa"/>
            <w:bottom w:w="0" w:type="dxa"/>
            <w:right w:w="0" w:type="dxa"/>
          </w:tblCellMar>
        </w:tblPrEx>
        <w:trPr>
          <w:trHeight w:val="56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财政局主管科</w:t>
            </w:r>
          </w:p>
        </w:tc>
        <w:tc>
          <w:tcPr>
            <w:tcW w:w="30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党群行政科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资金属性</w:t>
            </w:r>
          </w:p>
        </w:tc>
        <w:tc>
          <w:tcPr>
            <w:tcW w:w="343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当年新增项目√ 延续上年项目□ 常年项目□</w:t>
            </w:r>
          </w:p>
        </w:tc>
      </w:tr>
      <w:tr>
        <w:tblPrEx>
          <w:tblCellMar>
            <w:top w:w="0" w:type="dxa"/>
            <w:left w:w="0" w:type="dxa"/>
            <w:bottom w:w="0" w:type="dxa"/>
            <w:right w:w="0" w:type="dxa"/>
          </w:tblCellMar>
        </w:tblPrEx>
        <w:trPr>
          <w:trHeight w:val="56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中共鸡西市纪律检查委员会</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部门编码</w:t>
            </w: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104000</w:t>
            </w:r>
          </w:p>
        </w:tc>
      </w:tr>
      <w:tr>
        <w:tblPrEx>
          <w:tblCellMar>
            <w:top w:w="0" w:type="dxa"/>
            <w:left w:w="0" w:type="dxa"/>
            <w:bottom w:w="0" w:type="dxa"/>
            <w:right w:w="0" w:type="dxa"/>
          </w:tblCellMar>
        </w:tblPrEx>
        <w:trPr>
          <w:trHeight w:val="56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项目起始时间</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2021年1月1日</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项目终止时间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2021年12月31日</w:t>
            </w:r>
          </w:p>
        </w:tc>
      </w:tr>
      <w:tr>
        <w:tblPrEx>
          <w:tblCellMar>
            <w:top w:w="0" w:type="dxa"/>
            <w:left w:w="0" w:type="dxa"/>
            <w:bottom w:w="0" w:type="dxa"/>
            <w:right w:w="0" w:type="dxa"/>
          </w:tblCellMar>
        </w:tblPrEx>
        <w:trPr>
          <w:trHeight w:val="56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项目单位</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中共鸡西市纪律检查委员会</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项目单位联系人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陈楠</w:t>
            </w:r>
          </w:p>
        </w:tc>
      </w:tr>
      <w:tr>
        <w:tblPrEx>
          <w:tblCellMar>
            <w:top w:w="0" w:type="dxa"/>
            <w:left w:w="0" w:type="dxa"/>
            <w:bottom w:w="0" w:type="dxa"/>
            <w:right w:w="0" w:type="dxa"/>
          </w:tblCellMar>
        </w:tblPrEx>
        <w:trPr>
          <w:trHeight w:val="1053"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项目单位联系人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办公电话</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2871116</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项目单位联系人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手机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18646786789</w:t>
            </w:r>
          </w:p>
        </w:tc>
      </w:tr>
      <w:tr>
        <w:tblPrEx>
          <w:tblCellMar>
            <w:top w:w="0" w:type="dxa"/>
            <w:left w:w="0" w:type="dxa"/>
            <w:bottom w:w="0" w:type="dxa"/>
            <w:right w:w="0" w:type="dxa"/>
          </w:tblCellMar>
        </w:tblPrEx>
        <w:trPr>
          <w:trHeight w:val="552"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金额（万元）</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资金总额:</w:t>
            </w:r>
          </w:p>
        </w:tc>
        <w:tc>
          <w:tcPr>
            <w:tcW w:w="64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1.一般公共预算:</w:t>
            </w:r>
          </w:p>
        </w:tc>
        <w:tc>
          <w:tcPr>
            <w:tcW w:w="64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2.政府性基金:</w:t>
            </w:r>
          </w:p>
        </w:tc>
        <w:tc>
          <w:tcPr>
            <w:tcW w:w="6426"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3.其他资金:</w:t>
            </w:r>
          </w:p>
        </w:tc>
        <w:tc>
          <w:tcPr>
            <w:tcW w:w="64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 ①国有资本经营预算（三供一业等）：</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②财政专户资金（教育收费）：</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③债券：</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④财政借款：</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⑤其他：</w:t>
            </w:r>
          </w:p>
        </w:tc>
      </w:tr>
      <w:tr>
        <w:tblPrEx>
          <w:tblCellMar>
            <w:top w:w="0" w:type="dxa"/>
            <w:left w:w="0" w:type="dxa"/>
            <w:bottom w:w="0" w:type="dxa"/>
            <w:right w:w="0" w:type="dxa"/>
          </w:tblCellMar>
        </w:tblPrEx>
        <w:trPr>
          <w:trHeight w:val="56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资金来源</w:t>
            </w:r>
          </w:p>
        </w:tc>
        <w:tc>
          <w:tcPr>
            <w:tcW w:w="80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国家和省专项资金(含债券) □ 本级财政安排资金√ 专户资金□ 财政借款□ 其他资金□</w:t>
            </w:r>
          </w:p>
        </w:tc>
      </w:tr>
      <w:tr>
        <w:tblPrEx>
          <w:tblCellMar>
            <w:top w:w="0" w:type="dxa"/>
            <w:left w:w="0" w:type="dxa"/>
            <w:bottom w:w="0" w:type="dxa"/>
            <w:right w:w="0" w:type="dxa"/>
          </w:tblCellMar>
        </w:tblPrEx>
        <w:trPr>
          <w:trHeight w:val="1998"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设立依据</w:t>
            </w:r>
          </w:p>
        </w:tc>
        <w:tc>
          <w:tcPr>
            <w:tcW w:w="80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1.决策依据：深化国家纪检监察工作，2021年拟组织各类党员领导干部廉政教育培训班2批次约450人，所需的培训场地费、食宿费、讲课费、资料费等。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2.受益对象：全市党员干部，提升党性修养、廉政素养。</w:t>
            </w:r>
          </w:p>
        </w:tc>
      </w:tr>
      <w:tr>
        <w:tblPrEx>
          <w:tblCellMar>
            <w:top w:w="0" w:type="dxa"/>
            <w:left w:w="0" w:type="dxa"/>
            <w:bottom w:w="0" w:type="dxa"/>
            <w:right w:w="0" w:type="dxa"/>
          </w:tblCellMar>
        </w:tblPrEx>
        <w:trPr>
          <w:trHeight w:val="2106"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管理制度、办法及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相关部门职责</w:t>
            </w:r>
          </w:p>
        </w:tc>
        <w:tc>
          <w:tcPr>
            <w:tcW w:w="80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按照单位培训资金管理办法进行集中统一管理。每期培训前根据参与人员进行经费列支，包含培训场地费、食宿费、讲课费、资料费。报领导批准后执行，财务人员全程监督。</w:t>
            </w:r>
          </w:p>
        </w:tc>
      </w:tr>
      <w:tr>
        <w:tblPrEx>
          <w:tblCellMar>
            <w:top w:w="0" w:type="dxa"/>
            <w:left w:w="0" w:type="dxa"/>
            <w:bottom w:w="0" w:type="dxa"/>
            <w:right w:w="0" w:type="dxa"/>
          </w:tblCellMar>
        </w:tblPrEx>
        <w:trPr>
          <w:trHeight w:val="1456"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近三年同类资金安排额度、使用方向和成效</w:t>
            </w:r>
          </w:p>
        </w:tc>
        <w:tc>
          <w:tcPr>
            <w:tcW w:w="80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此项目为2021年新增项目。</w:t>
            </w:r>
          </w:p>
        </w:tc>
      </w:tr>
      <w:tr>
        <w:tblPrEx>
          <w:tblCellMar>
            <w:top w:w="0" w:type="dxa"/>
            <w:left w:w="0" w:type="dxa"/>
            <w:bottom w:w="0" w:type="dxa"/>
            <w:right w:w="0" w:type="dxa"/>
          </w:tblCellMar>
        </w:tblPrEx>
        <w:trPr>
          <w:trHeight w:val="1053"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分配计划</w:t>
            </w:r>
          </w:p>
        </w:tc>
        <w:tc>
          <w:tcPr>
            <w:tcW w:w="80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18万元廉政教育服务中心---开展廉政教育服务经费培训费。</w:t>
            </w:r>
          </w:p>
        </w:tc>
      </w:tr>
      <w:tr>
        <w:tblPrEx>
          <w:tblCellMar>
            <w:top w:w="0" w:type="dxa"/>
            <w:left w:w="0" w:type="dxa"/>
            <w:bottom w:w="0" w:type="dxa"/>
            <w:right w:w="0" w:type="dxa"/>
          </w:tblCellMar>
        </w:tblPrEx>
        <w:trPr>
          <w:trHeight w:val="8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80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廉政教育服务经费培训费，保证廉政教育工作正常运转。</w:t>
            </w:r>
          </w:p>
        </w:tc>
      </w:tr>
      <w:tr>
        <w:tblPrEx>
          <w:tblCellMar>
            <w:top w:w="0" w:type="dxa"/>
            <w:left w:w="0" w:type="dxa"/>
            <w:bottom w:w="0" w:type="dxa"/>
            <w:right w:w="0" w:type="dxa"/>
          </w:tblCellMar>
        </w:tblPrEx>
        <w:trPr>
          <w:trHeight w:val="552" w:hRule="atLeast"/>
        </w:trPr>
        <w:tc>
          <w:tcPr>
            <w:tcW w:w="166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（55分）</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（15分）</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食宿人次</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900人</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授课人次</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8人</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培训场地数量</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2间</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资料数量</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1800份</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（4分）</w:t>
            </w: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政府采购率（%）</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购置合同执行违规率（%）</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购置质量合格率（%）</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购置验收通过率（%）</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采购资金节约率（%）</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政府采购节支率(％)</w:t>
            </w:r>
          </w:p>
        </w:tc>
        <w:tc>
          <w:tcPr>
            <w:tcW w:w="195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1053"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（3分）</w:t>
            </w:r>
          </w:p>
        </w:tc>
        <w:tc>
          <w:tcPr>
            <w:tcW w:w="3064" w:type="dxa"/>
            <w:gridSpan w:val="3"/>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按时完成率(％)</w:t>
            </w:r>
          </w:p>
        </w:tc>
        <w:tc>
          <w:tcPr>
            <w:tcW w:w="195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586"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（3分）</w:t>
            </w: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食宿平均单位成本</w:t>
            </w:r>
          </w:p>
        </w:tc>
        <w:tc>
          <w:tcPr>
            <w:tcW w:w="195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0.02万元</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授课平均单位成本</w:t>
            </w:r>
          </w:p>
        </w:tc>
        <w:tc>
          <w:tcPr>
            <w:tcW w:w="195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0.05万元</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培训场地平均单位成本</w:t>
            </w:r>
          </w:p>
        </w:tc>
        <w:tc>
          <w:tcPr>
            <w:tcW w:w="195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0.04万元</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资料平均单位成本</w:t>
            </w:r>
          </w:p>
        </w:tc>
        <w:tc>
          <w:tcPr>
            <w:tcW w:w="195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0.01万元</w:t>
            </w:r>
          </w:p>
        </w:tc>
      </w:tr>
      <w:tr>
        <w:tblPrEx>
          <w:tblCellMar>
            <w:top w:w="0" w:type="dxa"/>
            <w:left w:w="0" w:type="dxa"/>
            <w:bottom w:w="0" w:type="dxa"/>
            <w:right w:w="0" w:type="dxa"/>
          </w:tblCellMar>
        </w:tblPrEx>
        <w:trPr>
          <w:trHeight w:val="979"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（32分）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（8分）</w:t>
            </w: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（8分）</w:t>
            </w: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业务保障能力提升情况</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提高工作效率</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公共服务水平提升情况</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保证服务质量</w:t>
            </w:r>
          </w:p>
        </w:tc>
      </w:tr>
      <w:tr>
        <w:tblPrEx>
          <w:tblCellMar>
            <w:top w:w="0" w:type="dxa"/>
            <w:left w:w="0" w:type="dxa"/>
            <w:bottom w:w="0" w:type="dxa"/>
            <w:right w:w="0" w:type="dxa"/>
          </w:tblCellMar>
        </w:tblPrEx>
        <w:trPr>
          <w:trHeight w:val="1053"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环境效益指标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（8分）</w:t>
            </w: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（8分）</w:t>
            </w: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正常使用年限</w:t>
            </w:r>
          </w:p>
        </w:tc>
        <w:tc>
          <w:tcPr>
            <w:tcW w:w="19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计算机类6年</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设备管理制度及执行</w:t>
            </w:r>
          </w:p>
        </w:tc>
        <w:tc>
          <w:tcPr>
            <w:tcW w:w="19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健全有效</w:t>
            </w:r>
          </w:p>
        </w:tc>
      </w:tr>
      <w:tr>
        <w:tblPrEx>
          <w:tblCellMar>
            <w:top w:w="0" w:type="dxa"/>
            <w:left w:w="0" w:type="dxa"/>
            <w:bottom w:w="0" w:type="dxa"/>
            <w:right w:w="0" w:type="dxa"/>
          </w:tblCellMar>
        </w:tblPrEx>
        <w:trPr>
          <w:trHeight w:val="552"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采购档案体系</w:t>
            </w:r>
          </w:p>
        </w:tc>
        <w:tc>
          <w:tcPr>
            <w:tcW w:w="19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规范完善</w:t>
            </w:r>
          </w:p>
        </w:tc>
      </w:tr>
      <w:tr>
        <w:tblPrEx>
          <w:tblCellMar>
            <w:top w:w="0" w:type="dxa"/>
            <w:left w:w="0" w:type="dxa"/>
            <w:bottom w:w="0" w:type="dxa"/>
            <w:right w:w="0" w:type="dxa"/>
          </w:tblCellMar>
        </w:tblPrEx>
        <w:trPr>
          <w:trHeight w:val="1053" w:hRule="atLeast"/>
        </w:trPr>
        <w:tc>
          <w:tcPr>
            <w:tcW w:w="16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5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（8分）</w:t>
            </w:r>
          </w:p>
        </w:tc>
        <w:tc>
          <w:tcPr>
            <w:tcW w:w="30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使用设备人员满意度（%）</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107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需要说明的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其他问题:</w:t>
            </w:r>
          </w:p>
        </w:tc>
        <w:tc>
          <w:tcPr>
            <w:tcW w:w="80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tbl>
      <w:tblPr>
        <w:tblStyle w:val="5"/>
        <w:tblW w:w="9797" w:type="dxa"/>
        <w:tblInd w:w="0" w:type="dxa"/>
        <w:shd w:val="clear" w:color="auto" w:fill="auto"/>
        <w:tblLayout w:type="autofit"/>
        <w:tblCellMar>
          <w:top w:w="0" w:type="dxa"/>
          <w:left w:w="0" w:type="dxa"/>
          <w:bottom w:w="0" w:type="dxa"/>
          <w:right w:w="0" w:type="dxa"/>
        </w:tblCellMar>
      </w:tblPr>
      <w:tblGrid>
        <w:gridCol w:w="1673"/>
        <w:gridCol w:w="1659"/>
        <w:gridCol w:w="1414"/>
        <w:gridCol w:w="1594"/>
        <w:gridCol w:w="919"/>
        <w:gridCol w:w="567"/>
        <w:gridCol w:w="1971"/>
      </w:tblGrid>
      <w:tr>
        <w:tblPrEx>
          <w:shd w:val="clear" w:color="auto" w:fill="auto"/>
          <w:tblCellMar>
            <w:top w:w="0" w:type="dxa"/>
            <w:left w:w="0" w:type="dxa"/>
            <w:bottom w:w="0" w:type="dxa"/>
            <w:right w:w="0" w:type="dxa"/>
          </w:tblCellMar>
        </w:tblPrEx>
        <w:trPr>
          <w:trHeight w:val="667" w:hRule="atLeast"/>
        </w:trPr>
        <w:tc>
          <w:tcPr>
            <w:tcW w:w="167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附件2-1</w:t>
            </w:r>
          </w:p>
        </w:tc>
        <w:tc>
          <w:tcPr>
            <w:tcW w:w="165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c>
          <w:tcPr>
            <w:tcW w:w="14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c>
          <w:tcPr>
            <w:tcW w:w="159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c>
          <w:tcPr>
            <w:tcW w:w="91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c>
          <w:tcPr>
            <w:tcW w:w="56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c>
          <w:tcPr>
            <w:tcW w:w="197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r>
      <w:tr>
        <w:tblPrEx>
          <w:tblCellMar>
            <w:top w:w="0" w:type="dxa"/>
            <w:left w:w="0" w:type="dxa"/>
            <w:bottom w:w="0" w:type="dxa"/>
            <w:right w:w="0" w:type="dxa"/>
          </w:tblCellMar>
        </w:tblPrEx>
        <w:trPr>
          <w:trHeight w:val="667" w:hRule="atLeast"/>
        </w:trPr>
        <w:tc>
          <w:tcPr>
            <w:tcW w:w="9797"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single"/>
              </w:rPr>
            </w:pPr>
            <w:r>
              <w:rPr>
                <w:rStyle w:val="18"/>
                <w:lang w:val="en-US" w:eastAsia="zh-CN" w:bidi="ar"/>
              </w:rPr>
              <w:t xml:space="preserve"> 2021 </w:t>
            </w:r>
            <w:r>
              <w:rPr>
                <w:rStyle w:val="19"/>
                <w:u w:val="single"/>
                <w:lang w:val="en-US" w:eastAsia="zh-CN" w:bidi="ar"/>
              </w:rPr>
              <w:t>年度绩效目标申报表</w:t>
            </w:r>
          </w:p>
        </w:tc>
      </w:tr>
      <w:tr>
        <w:tblPrEx>
          <w:tblCellMar>
            <w:top w:w="0" w:type="dxa"/>
            <w:left w:w="0" w:type="dxa"/>
            <w:bottom w:w="0" w:type="dxa"/>
            <w:right w:w="0" w:type="dxa"/>
          </w:tblCellMar>
        </w:tblPrEx>
        <w:trPr>
          <w:trHeight w:val="508" w:hRule="atLeast"/>
        </w:trPr>
        <w:tc>
          <w:tcPr>
            <w:tcW w:w="9797"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填报单位（盖章）:中共鸡西市纪律检查委员会</w:t>
            </w:r>
          </w:p>
        </w:tc>
      </w:tr>
      <w:tr>
        <w:tblPrEx>
          <w:tblCellMar>
            <w:top w:w="0" w:type="dxa"/>
            <w:left w:w="0" w:type="dxa"/>
            <w:bottom w:w="0" w:type="dxa"/>
            <w:right w:w="0" w:type="dxa"/>
          </w:tblCellMar>
        </w:tblPrEx>
        <w:trPr>
          <w:trHeight w:val="967"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资金类型</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部门预算项目√   专项资金□</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资金名称</w:t>
            </w:r>
          </w:p>
        </w:tc>
        <w:tc>
          <w:tcPr>
            <w:tcW w:w="3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廉政教育服务中心——省专案经费维修费</w:t>
            </w:r>
          </w:p>
        </w:tc>
      </w:tr>
      <w:tr>
        <w:tblPrEx>
          <w:tblCellMar>
            <w:top w:w="0" w:type="dxa"/>
            <w:left w:w="0" w:type="dxa"/>
            <w:bottom w:w="0" w:type="dxa"/>
            <w:right w:w="0" w:type="dxa"/>
          </w:tblCellMar>
        </w:tblPrEx>
        <w:trPr>
          <w:trHeight w:val="967"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财政局主管科</w:t>
            </w:r>
          </w:p>
        </w:tc>
        <w:tc>
          <w:tcPr>
            <w:tcW w:w="307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党群行政科</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资金属性</w:t>
            </w:r>
          </w:p>
        </w:tc>
        <w:tc>
          <w:tcPr>
            <w:tcW w:w="345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当年新增项目√ 延续上年项目□ 常年项目□</w:t>
            </w:r>
          </w:p>
        </w:tc>
      </w:tr>
      <w:tr>
        <w:tblPrEx>
          <w:tblCellMar>
            <w:top w:w="0" w:type="dxa"/>
            <w:left w:w="0" w:type="dxa"/>
            <w:bottom w:w="0" w:type="dxa"/>
            <w:right w:w="0" w:type="dxa"/>
          </w:tblCellMar>
        </w:tblPrEx>
        <w:trPr>
          <w:trHeight w:val="528"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中共鸡西市纪律检查委员会</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部门编码</w:t>
            </w:r>
          </w:p>
        </w:tc>
        <w:tc>
          <w:tcPr>
            <w:tcW w:w="34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104000</w:t>
            </w:r>
          </w:p>
        </w:tc>
      </w:tr>
      <w:tr>
        <w:tblPrEx>
          <w:tblCellMar>
            <w:top w:w="0" w:type="dxa"/>
            <w:left w:w="0" w:type="dxa"/>
            <w:bottom w:w="0" w:type="dxa"/>
            <w:right w:w="0" w:type="dxa"/>
          </w:tblCellMar>
        </w:tblPrEx>
        <w:trPr>
          <w:trHeight w:val="528"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项目起始时间</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2021年1月1日</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项目终止时间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2021年12月31日</w:t>
            </w:r>
          </w:p>
        </w:tc>
      </w:tr>
      <w:tr>
        <w:tblPrEx>
          <w:tblCellMar>
            <w:top w:w="0" w:type="dxa"/>
            <w:left w:w="0" w:type="dxa"/>
            <w:bottom w:w="0" w:type="dxa"/>
            <w:right w:w="0" w:type="dxa"/>
          </w:tblCellMar>
        </w:tblPrEx>
        <w:trPr>
          <w:trHeight w:val="528"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项目单位</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中共鸡西市纪律检查委员会</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项目单位联系人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陈楠</w:t>
            </w:r>
          </w:p>
        </w:tc>
      </w:tr>
      <w:tr>
        <w:tblPrEx>
          <w:tblCellMar>
            <w:top w:w="0" w:type="dxa"/>
            <w:left w:w="0" w:type="dxa"/>
            <w:bottom w:w="0" w:type="dxa"/>
            <w:right w:w="0" w:type="dxa"/>
          </w:tblCellMar>
        </w:tblPrEx>
        <w:trPr>
          <w:trHeight w:val="1007"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项目单位联系人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办公电话</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2871116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项目单位联系人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手机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18646786789</w:t>
            </w:r>
          </w:p>
        </w:tc>
      </w:tr>
      <w:tr>
        <w:tblPrEx>
          <w:tblCellMar>
            <w:top w:w="0" w:type="dxa"/>
            <w:left w:w="0" w:type="dxa"/>
            <w:bottom w:w="0" w:type="dxa"/>
            <w:right w:w="0" w:type="dxa"/>
          </w:tblCellMar>
        </w:tblPrEx>
        <w:trPr>
          <w:trHeight w:val="528" w:hRule="atLeast"/>
        </w:trPr>
        <w:tc>
          <w:tcPr>
            <w:tcW w:w="16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金额（万元）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资金总额:</w:t>
            </w:r>
          </w:p>
        </w:tc>
        <w:tc>
          <w:tcPr>
            <w:tcW w:w="6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1.一般公共预算:</w:t>
            </w:r>
          </w:p>
        </w:tc>
        <w:tc>
          <w:tcPr>
            <w:tcW w:w="6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2.政府性基金:</w:t>
            </w:r>
          </w:p>
        </w:tc>
        <w:tc>
          <w:tcPr>
            <w:tcW w:w="6465"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3.其他资金:</w:t>
            </w:r>
          </w:p>
        </w:tc>
        <w:tc>
          <w:tcPr>
            <w:tcW w:w="6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 ①国有资本经营预算（三供一业等）：</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②财政专户资金（教育收费）：</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③债券：</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④财政借款：</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⑤其他：</w:t>
            </w:r>
          </w:p>
        </w:tc>
      </w:tr>
      <w:tr>
        <w:tblPrEx>
          <w:tblCellMar>
            <w:top w:w="0" w:type="dxa"/>
            <w:left w:w="0" w:type="dxa"/>
            <w:bottom w:w="0" w:type="dxa"/>
            <w:right w:w="0" w:type="dxa"/>
          </w:tblCellMar>
        </w:tblPrEx>
        <w:trPr>
          <w:trHeight w:val="528"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资金来源</w:t>
            </w:r>
          </w:p>
        </w:tc>
        <w:tc>
          <w:tcPr>
            <w:tcW w:w="812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国家和省专项资金(含债券) □ 本级财政安排资金√ 专户资金□ 财政借款□ 其他资金□</w:t>
            </w:r>
          </w:p>
        </w:tc>
      </w:tr>
      <w:tr>
        <w:tblPrEx>
          <w:tblCellMar>
            <w:top w:w="0" w:type="dxa"/>
            <w:left w:w="0" w:type="dxa"/>
            <w:bottom w:w="0" w:type="dxa"/>
            <w:right w:w="0" w:type="dxa"/>
          </w:tblCellMar>
        </w:tblPrEx>
        <w:trPr>
          <w:trHeight w:val="1486"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设立依据</w:t>
            </w:r>
          </w:p>
        </w:tc>
        <w:tc>
          <w:tcPr>
            <w:tcW w:w="812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1.决策依据：深化国家纪检监察工作，确保省纪委专案及省党风廉政建设检查等工资顺利开展，2021年拟承接4个专案组开展工作，所需的办公设备维修维护费。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2.受益对象：省纪委专案及省党风廉政建设检查工作人员，在办案办公方面受益。</w:t>
            </w:r>
          </w:p>
        </w:tc>
      </w:tr>
      <w:tr>
        <w:tblPrEx>
          <w:tblCellMar>
            <w:top w:w="0" w:type="dxa"/>
            <w:left w:w="0" w:type="dxa"/>
            <w:bottom w:w="0" w:type="dxa"/>
            <w:right w:w="0" w:type="dxa"/>
          </w:tblCellMar>
        </w:tblPrEx>
        <w:trPr>
          <w:trHeight w:val="2382"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管理制度、办法及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相关部门职责</w:t>
            </w:r>
          </w:p>
        </w:tc>
        <w:tc>
          <w:tcPr>
            <w:tcW w:w="812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单位办公设备管理办法进行集中统一维护、分散维修。未经领导批准，不得私自对电脑及附属设备、室内设施进行大规模维护。电线、网线、光纤、通讯线路等按季度报领导同意后进行维护，突发故障可及时报修；计算机、打印机、碎纸机等办公设备按年度维护，维修产生的费用月结；室内装潢装饰、电器等设备设施按年度报领导同意后进行维护，突发故障可及时报修。</w:t>
            </w:r>
          </w:p>
        </w:tc>
      </w:tr>
      <w:tr>
        <w:tblPrEx>
          <w:tblCellMar>
            <w:top w:w="0" w:type="dxa"/>
            <w:left w:w="0" w:type="dxa"/>
            <w:bottom w:w="0" w:type="dxa"/>
            <w:right w:w="0" w:type="dxa"/>
          </w:tblCellMar>
        </w:tblPrEx>
        <w:trPr>
          <w:trHeight w:val="1486"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近三年同类资金安排额度、使用方向和成效</w:t>
            </w:r>
          </w:p>
        </w:tc>
        <w:tc>
          <w:tcPr>
            <w:tcW w:w="812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此项目为2021年新增项目。</w:t>
            </w:r>
          </w:p>
        </w:tc>
      </w:tr>
      <w:tr>
        <w:tblPrEx>
          <w:tblCellMar>
            <w:top w:w="0" w:type="dxa"/>
            <w:left w:w="0" w:type="dxa"/>
            <w:bottom w:w="0" w:type="dxa"/>
            <w:right w:w="0" w:type="dxa"/>
          </w:tblCellMar>
        </w:tblPrEx>
        <w:trPr>
          <w:trHeight w:val="1007"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分配计划</w:t>
            </w:r>
          </w:p>
        </w:tc>
        <w:tc>
          <w:tcPr>
            <w:tcW w:w="812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20万元廉政教育服务中心——省专案经费维修费。</w:t>
            </w:r>
          </w:p>
        </w:tc>
      </w:tr>
      <w:tr>
        <w:tblPrEx>
          <w:tblCellMar>
            <w:top w:w="0" w:type="dxa"/>
            <w:left w:w="0" w:type="dxa"/>
            <w:bottom w:w="0" w:type="dxa"/>
            <w:right w:w="0" w:type="dxa"/>
          </w:tblCellMar>
        </w:tblPrEx>
        <w:trPr>
          <w:trHeight w:val="528"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812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维修维护办公设备，保证工作正常运转。</w:t>
            </w:r>
          </w:p>
        </w:tc>
      </w:tr>
      <w:tr>
        <w:tblPrEx>
          <w:tblCellMar>
            <w:top w:w="0" w:type="dxa"/>
            <w:left w:w="0" w:type="dxa"/>
            <w:bottom w:w="0" w:type="dxa"/>
            <w:right w:w="0" w:type="dxa"/>
          </w:tblCellMar>
        </w:tblPrEx>
        <w:trPr>
          <w:trHeight w:val="528" w:hRule="atLeast"/>
        </w:trPr>
        <w:tc>
          <w:tcPr>
            <w:tcW w:w="167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（55分）</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（15分）</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维修计算机数量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50台</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维修打印机数量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60台</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维修碎纸机数量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10台</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维修门窗等室内装潢次数</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20次</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维修线路管道次数</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8次</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维修办公桌椅数量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20套</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维修空调等电器数量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50台</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（4分）</w:t>
            </w: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政府采购率（%）</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购置合同执行违规率（%）</w:t>
            </w:r>
          </w:p>
        </w:tc>
        <w:tc>
          <w:tcPr>
            <w:tcW w:w="19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购置质量合格率（%）</w:t>
            </w:r>
          </w:p>
        </w:tc>
        <w:tc>
          <w:tcPr>
            <w:tcW w:w="19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购置验收通过率（%）</w:t>
            </w:r>
          </w:p>
        </w:tc>
        <w:tc>
          <w:tcPr>
            <w:tcW w:w="19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采购资金节约率（%）</w:t>
            </w:r>
          </w:p>
        </w:tc>
        <w:tc>
          <w:tcPr>
            <w:tcW w:w="19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政府采购节支率(％)</w:t>
            </w:r>
          </w:p>
        </w:tc>
        <w:tc>
          <w:tcPr>
            <w:tcW w:w="197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1007"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（3分）</w:t>
            </w:r>
          </w:p>
        </w:tc>
        <w:tc>
          <w:tcPr>
            <w:tcW w:w="3080" w:type="dxa"/>
            <w:gridSpan w:val="3"/>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按时完成率(％)</w:t>
            </w:r>
          </w:p>
        </w:tc>
        <w:tc>
          <w:tcPr>
            <w:tcW w:w="197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（3分）</w:t>
            </w: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维修计算机平均单位成本</w:t>
            </w:r>
          </w:p>
        </w:tc>
        <w:tc>
          <w:tcPr>
            <w:tcW w:w="197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0.05万元</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维修打印机平均单位成本</w:t>
            </w:r>
          </w:p>
        </w:tc>
        <w:tc>
          <w:tcPr>
            <w:tcW w:w="197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0.03万元</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维修碎纸机平均单位成本</w:t>
            </w:r>
          </w:p>
        </w:tc>
        <w:tc>
          <w:tcPr>
            <w:tcW w:w="197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0.04万元</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维修门窗等室内装潢平均单位成本</w:t>
            </w:r>
          </w:p>
        </w:tc>
        <w:tc>
          <w:tcPr>
            <w:tcW w:w="197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0.04万元</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维修线路管道平均单位成本</w:t>
            </w:r>
          </w:p>
        </w:tc>
        <w:tc>
          <w:tcPr>
            <w:tcW w:w="1971" w:type="dxa"/>
            <w:tcBorders>
              <w:top w:val="single" w:color="000000" w:sz="4" w:space="0"/>
              <w:left w:val="nil"/>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r>
              <w:rPr>
                <w:rFonts w:hint="eastAsia" w:ascii="宋体" w:hAnsi="宋体" w:cs="宋体"/>
                <w:i w:val="0"/>
                <w:color w:val="000000"/>
                <w:kern w:val="0"/>
                <w:sz w:val="20"/>
                <w:szCs w:val="20"/>
                <w:u w:val="none"/>
                <w:lang w:val="en-US" w:eastAsia="zh-CN" w:bidi="ar"/>
              </w:rPr>
              <w:t>0</w:t>
            </w:r>
            <w:bookmarkStart w:id="41" w:name="_GoBack"/>
            <w:bookmarkEnd w:id="41"/>
            <w:r>
              <w:rPr>
                <w:rFonts w:hint="eastAsia" w:ascii="宋体" w:hAnsi="宋体" w:eastAsia="宋体" w:cs="宋体"/>
                <w:i w:val="0"/>
                <w:color w:val="000000"/>
                <w:kern w:val="0"/>
                <w:sz w:val="20"/>
                <w:szCs w:val="20"/>
                <w:u w:val="none"/>
                <w:lang w:val="en-US" w:eastAsia="zh-CN" w:bidi="ar"/>
              </w:rPr>
              <w:t>万元</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8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维修办公桌椅平均单位成本</w:t>
            </w:r>
          </w:p>
        </w:tc>
        <w:tc>
          <w:tcPr>
            <w:tcW w:w="1971" w:type="dxa"/>
            <w:tcBorders>
              <w:top w:val="single" w:color="000000" w:sz="4" w:space="0"/>
              <w:left w:val="nil"/>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0.03万元</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维修空调等电器平均单位成本</w:t>
            </w:r>
          </w:p>
        </w:tc>
        <w:tc>
          <w:tcPr>
            <w:tcW w:w="197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0.04万元</w:t>
            </w:r>
          </w:p>
        </w:tc>
      </w:tr>
      <w:tr>
        <w:tblPrEx>
          <w:tblCellMar>
            <w:top w:w="0" w:type="dxa"/>
            <w:left w:w="0" w:type="dxa"/>
            <w:bottom w:w="0" w:type="dxa"/>
            <w:right w:w="0" w:type="dxa"/>
          </w:tblCellMar>
        </w:tblPrEx>
        <w:trPr>
          <w:trHeight w:val="1007"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（32分）</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（8分）</w:t>
            </w: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（8分）</w:t>
            </w: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业务保障能力提升情况</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提高工作效率</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公共服务水平提升情况</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保证服务质量</w:t>
            </w:r>
          </w:p>
        </w:tc>
      </w:tr>
      <w:tr>
        <w:tblPrEx>
          <w:tblCellMar>
            <w:top w:w="0" w:type="dxa"/>
            <w:left w:w="0" w:type="dxa"/>
            <w:bottom w:w="0" w:type="dxa"/>
            <w:right w:w="0" w:type="dxa"/>
          </w:tblCellMar>
        </w:tblPrEx>
        <w:trPr>
          <w:trHeight w:val="1007"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环境效益指标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（8分）</w:t>
            </w: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（8分）</w:t>
            </w: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正常使用年限</w:t>
            </w:r>
          </w:p>
        </w:tc>
        <w:tc>
          <w:tcPr>
            <w:tcW w:w="19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计算机类6年</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设备管理制度及执行</w:t>
            </w:r>
          </w:p>
        </w:tc>
        <w:tc>
          <w:tcPr>
            <w:tcW w:w="19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健全有效</w:t>
            </w:r>
          </w:p>
        </w:tc>
      </w:tr>
      <w:tr>
        <w:tblPrEx>
          <w:tblCellMar>
            <w:top w:w="0" w:type="dxa"/>
            <w:left w:w="0" w:type="dxa"/>
            <w:bottom w:w="0" w:type="dxa"/>
            <w:right w:w="0" w:type="dxa"/>
          </w:tblCellMar>
        </w:tblPrEx>
        <w:trPr>
          <w:trHeight w:val="528"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8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采购档案体系</w:t>
            </w:r>
          </w:p>
        </w:tc>
        <w:tc>
          <w:tcPr>
            <w:tcW w:w="19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规范完善</w:t>
            </w:r>
          </w:p>
        </w:tc>
      </w:tr>
      <w:tr>
        <w:tblPrEx>
          <w:tblCellMar>
            <w:top w:w="0" w:type="dxa"/>
            <w:left w:w="0" w:type="dxa"/>
            <w:bottom w:w="0" w:type="dxa"/>
            <w:right w:w="0" w:type="dxa"/>
          </w:tblCellMar>
        </w:tblPrEx>
        <w:trPr>
          <w:trHeight w:val="1007" w:hRule="atLeast"/>
        </w:trPr>
        <w:tc>
          <w:tcPr>
            <w:tcW w:w="16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73"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（8分）</w:t>
            </w:r>
          </w:p>
        </w:tc>
        <w:tc>
          <w:tcPr>
            <w:tcW w:w="3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使用设备人员满意度（%）</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1027"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需要说明的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其他问题:</w:t>
            </w:r>
          </w:p>
        </w:tc>
        <w:tc>
          <w:tcPr>
            <w:tcW w:w="812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p>
      <w:pPr>
        <w:numPr>
          <w:ilvl w:val="0"/>
          <w:numId w:val="0"/>
        </w:numPr>
        <w:jc w:val="both"/>
        <w:rPr>
          <w:rFonts w:hint="eastAsia" w:ascii="Cambria" w:hAnsi="Cambria" w:cs="Times New Roman"/>
          <w:b/>
          <w:bCs/>
          <w:sz w:val="32"/>
          <w:szCs w:val="32"/>
        </w:rPr>
      </w:pPr>
    </w:p>
    <w:tbl>
      <w:tblPr>
        <w:tblStyle w:val="5"/>
        <w:tblW w:w="9829" w:type="dxa"/>
        <w:tblInd w:w="0" w:type="dxa"/>
        <w:shd w:val="clear" w:color="auto" w:fill="auto"/>
        <w:tblLayout w:type="autofit"/>
        <w:tblCellMar>
          <w:top w:w="0" w:type="dxa"/>
          <w:left w:w="0" w:type="dxa"/>
          <w:bottom w:w="0" w:type="dxa"/>
          <w:right w:w="0" w:type="dxa"/>
        </w:tblCellMar>
      </w:tblPr>
      <w:tblGrid>
        <w:gridCol w:w="1720"/>
        <w:gridCol w:w="1706"/>
        <w:gridCol w:w="1453"/>
        <w:gridCol w:w="1639"/>
        <w:gridCol w:w="945"/>
        <w:gridCol w:w="586"/>
        <w:gridCol w:w="1780"/>
      </w:tblGrid>
      <w:tr>
        <w:tblPrEx>
          <w:shd w:val="clear" w:color="auto" w:fill="auto"/>
          <w:tblCellMar>
            <w:top w:w="0" w:type="dxa"/>
            <w:left w:w="0" w:type="dxa"/>
            <w:bottom w:w="0" w:type="dxa"/>
            <w:right w:w="0" w:type="dxa"/>
          </w:tblCellMar>
        </w:tblPrEx>
        <w:trPr>
          <w:trHeight w:val="673" w:hRule="atLeast"/>
        </w:trPr>
        <w:tc>
          <w:tcPr>
            <w:tcW w:w="172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附件2-1</w:t>
            </w:r>
          </w:p>
        </w:tc>
        <w:tc>
          <w:tcPr>
            <w:tcW w:w="17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c>
          <w:tcPr>
            <w:tcW w:w="145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c>
          <w:tcPr>
            <w:tcW w:w="163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c>
          <w:tcPr>
            <w:tcW w:w="9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c>
          <w:tcPr>
            <w:tcW w:w="58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c>
          <w:tcPr>
            <w:tcW w:w="17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40"/>
                <w:szCs w:val="40"/>
                <w:u w:val="none"/>
              </w:rPr>
            </w:pPr>
          </w:p>
        </w:tc>
      </w:tr>
      <w:tr>
        <w:tblPrEx>
          <w:tblCellMar>
            <w:top w:w="0" w:type="dxa"/>
            <w:left w:w="0" w:type="dxa"/>
            <w:bottom w:w="0" w:type="dxa"/>
            <w:right w:w="0" w:type="dxa"/>
          </w:tblCellMar>
        </w:tblPrEx>
        <w:trPr>
          <w:trHeight w:val="1064" w:hRule="atLeast"/>
        </w:trPr>
        <w:tc>
          <w:tcPr>
            <w:tcW w:w="9829"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single"/>
              </w:rPr>
            </w:pPr>
            <w:r>
              <w:rPr>
                <w:rFonts w:hint="eastAsia" w:ascii="宋体" w:hAnsi="宋体" w:eastAsia="宋体" w:cs="宋体"/>
                <w:b/>
                <w:i w:val="0"/>
                <w:color w:val="000000"/>
                <w:kern w:val="0"/>
                <w:sz w:val="36"/>
                <w:szCs w:val="36"/>
                <w:u w:val="single"/>
                <w:lang w:val="en-US" w:eastAsia="zh-CN" w:bidi="ar"/>
              </w:rPr>
              <w:t xml:space="preserve"> 2021 </w:t>
            </w:r>
            <w:r>
              <w:rPr>
                <w:rStyle w:val="20"/>
                <w:u w:val="single"/>
                <w:lang w:val="en-US" w:eastAsia="zh-CN" w:bidi="ar"/>
              </w:rPr>
              <w:t>年度绩效目标申报表</w:t>
            </w:r>
          </w:p>
        </w:tc>
      </w:tr>
      <w:tr>
        <w:tblPrEx>
          <w:tblCellMar>
            <w:top w:w="0" w:type="dxa"/>
            <w:left w:w="0" w:type="dxa"/>
            <w:bottom w:w="0" w:type="dxa"/>
            <w:right w:w="0" w:type="dxa"/>
          </w:tblCellMar>
        </w:tblPrEx>
        <w:trPr>
          <w:trHeight w:val="513" w:hRule="atLeast"/>
        </w:trPr>
        <w:tc>
          <w:tcPr>
            <w:tcW w:w="9829"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填报单位（盖章）:中共鸡西市纪律检查委员会</w:t>
            </w:r>
          </w:p>
        </w:tc>
      </w:tr>
      <w:tr>
        <w:tblPrEx>
          <w:tblCellMar>
            <w:top w:w="0" w:type="dxa"/>
            <w:left w:w="0" w:type="dxa"/>
            <w:bottom w:w="0" w:type="dxa"/>
            <w:right w:w="0" w:type="dxa"/>
          </w:tblCellMar>
        </w:tblPrEx>
        <w:trPr>
          <w:trHeight w:val="545"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资金类型</w:t>
            </w:r>
          </w:p>
        </w:tc>
        <w:tc>
          <w:tcPr>
            <w:tcW w:w="3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部门预算项目√   专项资金□</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资金名称</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信息中心维修（护）费</w:t>
            </w:r>
          </w:p>
        </w:tc>
      </w:tr>
      <w:tr>
        <w:tblPrEx>
          <w:tblCellMar>
            <w:top w:w="0" w:type="dxa"/>
            <w:left w:w="0" w:type="dxa"/>
            <w:bottom w:w="0" w:type="dxa"/>
            <w:right w:w="0" w:type="dxa"/>
          </w:tblCellMar>
        </w:tblPrEx>
        <w:trPr>
          <w:trHeight w:val="545"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财政局主管科</w:t>
            </w:r>
          </w:p>
        </w:tc>
        <w:tc>
          <w:tcPr>
            <w:tcW w:w="315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党群行政科</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资金属性</w:t>
            </w:r>
          </w:p>
        </w:tc>
        <w:tc>
          <w:tcPr>
            <w:tcW w:w="331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当年新增项目√ 延续上年项目□ 常年项目□</w:t>
            </w:r>
          </w:p>
        </w:tc>
      </w:tr>
      <w:tr>
        <w:tblPrEx>
          <w:tblCellMar>
            <w:top w:w="0" w:type="dxa"/>
            <w:left w:w="0" w:type="dxa"/>
            <w:bottom w:w="0" w:type="dxa"/>
            <w:right w:w="0" w:type="dxa"/>
          </w:tblCellMar>
        </w:tblPrEx>
        <w:trPr>
          <w:trHeight w:val="545"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中共鸡西市纪律检查委员会</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部门编码</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104000</w:t>
            </w:r>
          </w:p>
        </w:tc>
      </w:tr>
      <w:tr>
        <w:tblPrEx>
          <w:tblCellMar>
            <w:top w:w="0" w:type="dxa"/>
            <w:left w:w="0" w:type="dxa"/>
            <w:bottom w:w="0" w:type="dxa"/>
            <w:right w:w="0" w:type="dxa"/>
          </w:tblCellMar>
        </w:tblPrEx>
        <w:trPr>
          <w:trHeight w:val="545"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项目起始时间</w:t>
            </w:r>
          </w:p>
        </w:tc>
        <w:tc>
          <w:tcPr>
            <w:tcW w:w="3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2021年1月1日</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项目终止时间</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2021年12月31日</w:t>
            </w:r>
          </w:p>
        </w:tc>
      </w:tr>
      <w:tr>
        <w:tblPrEx>
          <w:tblCellMar>
            <w:top w:w="0" w:type="dxa"/>
            <w:left w:w="0" w:type="dxa"/>
            <w:bottom w:w="0" w:type="dxa"/>
            <w:right w:w="0" w:type="dxa"/>
          </w:tblCellMar>
        </w:tblPrEx>
        <w:trPr>
          <w:trHeight w:val="545"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项目单位</w:t>
            </w:r>
          </w:p>
        </w:tc>
        <w:tc>
          <w:tcPr>
            <w:tcW w:w="3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中共鸡西市纪律检查委员会</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项目单位联系人</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陈楠</w:t>
            </w:r>
          </w:p>
        </w:tc>
      </w:tr>
      <w:tr>
        <w:tblPrEx>
          <w:tblCellMar>
            <w:top w:w="0" w:type="dxa"/>
            <w:left w:w="0" w:type="dxa"/>
            <w:bottom w:w="0" w:type="dxa"/>
            <w:right w:w="0" w:type="dxa"/>
          </w:tblCellMar>
        </w:tblPrEx>
        <w:trPr>
          <w:trHeight w:val="1016"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项目单位联系人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办公电话</w:t>
            </w:r>
          </w:p>
        </w:tc>
        <w:tc>
          <w:tcPr>
            <w:tcW w:w="3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2871116</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项目单位联系人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手机</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18646786789</w:t>
            </w:r>
          </w:p>
        </w:tc>
      </w:tr>
      <w:tr>
        <w:tblPrEx>
          <w:tblCellMar>
            <w:top w:w="0" w:type="dxa"/>
            <w:left w:w="0" w:type="dxa"/>
            <w:bottom w:w="0" w:type="dxa"/>
            <w:right w:w="0" w:type="dxa"/>
          </w:tblCellMar>
        </w:tblPrEx>
        <w:trPr>
          <w:trHeight w:val="533" w:hRule="atLeast"/>
        </w:trPr>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金额（万元）</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资金总额:</w:t>
            </w:r>
          </w:p>
        </w:tc>
        <w:tc>
          <w:tcPr>
            <w:tcW w:w="64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1.一般公共预算:</w:t>
            </w:r>
          </w:p>
        </w:tc>
        <w:tc>
          <w:tcPr>
            <w:tcW w:w="64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2.政府性基金:</w:t>
            </w:r>
          </w:p>
        </w:tc>
        <w:tc>
          <w:tcPr>
            <w:tcW w:w="6403"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3.其他资金:</w:t>
            </w:r>
          </w:p>
        </w:tc>
        <w:tc>
          <w:tcPr>
            <w:tcW w:w="64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 ①国有资本经营预算（三供一业等）：</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②财政专户资金（教育收费）：</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③债券：</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④财政借款：</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⑤其他：</w:t>
            </w:r>
          </w:p>
        </w:tc>
      </w:tr>
      <w:tr>
        <w:tblPrEx>
          <w:tblCellMar>
            <w:top w:w="0" w:type="dxa"/>
            <w:left w:w="0" w:type="dxa"/>
            <w:bottom w:w="0" w:type="dxa"/>
            <w:right w:w="0" w:type="dxa"/>
          </w:tblCellMar>
        </w:tblPrEx>
        <w:trPr>
          <w:trHeight w:val="545"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资金来源</w:t>
            </w:r>
          </w:p>
        </w:tc>
        <w:tc>
          <w:tcPr>
            <w:tcW w:w="8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国家和省专项资金(含债券) □ 本级财政安排资金√ 专户资金□ 财政借款□ 其他资金□</w:t>
            </w:r>
          </w:p>
        </w:tc>
      </w:tr>
      <w:tr>
        <w:tblPrEx>
          <w:tblCellMar>
            <w:top w:w="0" w:type="dxa"/>
            <w:left w:w="0" w:type="dxa"/>
            <w:bottom w:w="0" w:type="dxa"/>
            <w:right w:w="0" w:type="dxa"/>
          </w:tblCellMar>
        </w:tblPrEx>
        <w:trPr>
          <w:trHeight w:val="1927"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设立依据</w:t>
            </w:r>
          </w:p>
        </w:tc>
        <w:tc>
          <w:tcPr>
            <w:tcW w:w="8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1.决策依据：深化国家纪检监察工作，践行省纪委要求的信息化水平提升、保密性增强，2021年拟加快信息化建设，所需的相关设施设备维修维护费。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2.受益对象：市纪委监委工作人员，在信息化方面受益。</w:t>
            </w:r>
          </w:p>
        </w:tc>
      </w:tr>
      <w:tr>
        <w:tblPrEx>
          <w:tblCellMar>
            <w:top w:w="0" w:type="dxa"/>
            <w:left w:w="0" w:type="dxa"/>
            <w:bottom w:w="0" w:type="dxa"/>
            <w:right w:w="0" w:type="dxa"/>
          </w:tblCellMar>
        </w:tblPrEx>
        <w:trPr>
          <w:trHeight w:val="2031"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管理制度、办法及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相关部门职责</w:t>
            </w:r>
          </w:p>
        </w:tc>
        <w:tc>
          <w:tcPr>
            <w:tcW w:w="8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单位维修护费管理办法进行管理。电线、网线、光纤、通讯线路等按季度报领导同意后进行维护，突发故障可及时报修；计算机、打印机、碎纸机等办公设备按年度维护，维修产生的费用月结；未经领导批准，不得自行调换、拆卸、处理电脑及附属设备、设备的配备、更新、维修和报废都须按程序通知管理人员，以免产生不必要的维修维护费用。</w:t>
            </w:r>
          </w:p>
        </w:tc>
      </w:tr>
      <w:tr>
        <w:tblPrEx>
          <w:tblCellMar>
            <w:top w:w="0" w:type="dxa"/>
            <w:left w:w="0" w:type="dxa"/>
            <w:bottom w:w="0" w:type="dxa"/>
            <w:right w:w="0" w:type="dxa"/>
          </w:tblCellMar>
        </w:tblPrEx>
        <w:trPr>
          <w:trHeight w:val="1449"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近三年同类资金安排额度、使用方向和成效</w:t>
            </w:r>
          </w:p>
        </w:tc>
        <w:tc>
          <w:tcPr>
            <w:tcW w:w="8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此项目为2021年新增项目。</w:t>
            </w:r>
          </w:p>
        </w:tc>
      </w:tr>
      <w:tr>
        <w:tblPrEx>
          <w:tblCellMar>
            <w:top w:w="0" w:type="dxa"/>
            <w:left w:w="0" w:type="dxa"/>
            <w:bottom w:w="0" w:type="dxa"/>
            <w:right w:w="0" w:type="dxa"/>
          </w:tblCellMar>
        </w:tblPrEx>
        <w:trPr>
          <w:trHeight w:val="1016"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分配计划</w:t>
            </w:r>
          </w:p>
        </w:tc>
        <w:tc>
          <w:tcPr>
            <w:tcW w:w="8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40万信息中心维修（护）费。</w:t>
            </w:r>
          </w:p>
        </w:tc>
      </w:tr>
      <w:tr>
        <w:tblPrEx>
          <w:tblCellMar>
            <w:top w:w="0" w:type="dxa"/>
            <w:left w:w="0" w:type="dxa"/>
            <w:bottom w:w="0" w:type="dxa"/>
            <w:right w:w="0" w:type="dxa"/>
          </w:tblCellMar>
        </w:tblPrEx>
        <w:trPr>
          <w:trHeight w:val="855"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8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维修维护信息化设备设施，保证工作正常运转。</w:t>
            </w:r>
          </w:p>
        </w:tc>
      </w:tr>
      <w:tr>
        <w:tblPrEx>
          <w:tblCellMar>
            <w:top w:w="0" w:type="dxa"/>
            <w:left w:w="0" w:type="dxa"/>
            <w:bottom w:w="0" w:type="dxa"/>
            <w:right w:w="0" w:type="dxa"/>
          </w:tblCellMar>
        </w:tblPrEx>
        <w:trPr>
          <w:trHeight w:val="533" w:hRule="atLeast"/>
        </w:trPr>
        <w:tc>
          <w:tcPr>
            <w:tcW w:w="17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（55分）</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（15分）</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维修台式计算机数量</w:t>
            </w:r>
          </w:p>
        </w:tc>
        <w:tc>
          <w:tcPr>
            <w:tcW w:w="17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150台</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维修打印机数量</w:t>
            </w:r>
          </w:p>
        </w:tc>
        <w:tc>
          <w:tcPr>
            <w:tcW w:w="17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200台</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维修便携式打印机数量</w:t>
            </w:r>
          </w:p>
        </w:tc>
        <w:tc>
          <w:tcPr>
            <w:tcW w:w="17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30台</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维修碎纸机数量</w:t>
            </w:r>
          </w:p>
        </w:tc>
        <w:tc>
          <w:tcPr>
            <w:tcW w:w="17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20台</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维修线路次数</w:t>
            </w:r>
          </w:p>
        </w:tc>
        <w:tc>
          <w:tcPr>
            <w:tcW w:w="17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8次</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维修办公桌椅数量</w:t>
            </w:r>
          </w:p>
        </w:tc>
        <w:tc>
          <w:tcPr>
            <w:tcW w:w="17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20套</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维修复印机数量</w:t>
            </w:r>
          </w:p>
        </w:tc>
        <w:tc>
          <w:tcPr>
            <w:tcW w:w="17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150套</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（4分）</w:t>
            </w: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购置合同执行违规率（%）</w:t>
            </w:r>
          </w:p>
        </w:tc>
        <w:tc>
          <w:tcPr>
            <w:tcW w:w="1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购置质量合格率（%）</w:t>
            </w:r>
          </w:p>
        </w:tc>
        <w:tc>
          <w:tcPr>
            <w:tcW w:w="1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购置验收通过率（%）</w:t>
            </w:r>
          </w:p>
        </w:tc>
        <w:tc>
          <w:tcPr>
            <w:tcW w:w="1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采购资金节约率（%）</w:t>
            </w:r>
          </w:p>
        </w:tc>
        <w:tc>
          <w:tcPr>
            <w:tcW w:w="1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政府采购节支率(％)</w:t>
            </w:r>
          </w:p>
        </w:tc>
        <w:tc>
          <w:tcPr>
            <w:tcW w:w="178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1016"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（3分）</w:t>
            </w:r>
          </w:p>
        </w:tc>
        <w:tc>
          <w:tcPr>
            <w:tcW w:w="3170" w:type="dxa"/>
            <w:gridSpan w:val="3"/>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按时完成率(％)</w:t>
            </w:r>
          </w:p>
        </w:tc>
        <w:tc>
          <w:tcPr>
            <w:tcW w:w="178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565"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（3分）</w:t>
            </w: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维修台式计算机平均单位成本</w:t>
            </w:r>
          </w:p>
        </w:tc>
        <w:tc>
          <w:tcPr>
            <w:tcW w:w="178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0.05万元</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维修打印机平均单位成本</w:t>
            </w:r>
          </w:p>
        </w:tc>
        <w:tc>
          <w:tcPr>
            <w:tcW w:w="17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0.03万元</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维修便携式打印机平均单位成本</w:t>
            </w:r>
          </w:p>
        </w:tc>
        <w:tc>
          <w:tcPr>
            <w:tcW w:w="17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0.04万元</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维修碎纸机平均单位成本</w:t>
            </w:r>
          </w:p>
        </w:tc>
        <w:tc>
          <w:tcPr>
            <w:tcW w:w="17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0.04万元</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维修线路平均单位成本</w:t>
            </w:r>
          </w:p>
        </w:tc>
        <w:tc>
          <w:tcPr>
            <w:tcW w:w="17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万元</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维修复印机平均单位成本</w:t>
            </w:r>
          </w:p>
        </w:tc>
        <w:tc>
          <w:tcPr>
            <w:tcW w:w="17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0.03万元</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维修办公桌椅平均单位成本</w:t>
            </w:r>
          </w:p>
        </w:tc>
        <w:tc>
          <w:tcPr>
            <w:tcW w:w="17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0.03万元</w:t>
            </w:r>
          </w:p>
        </w:tc>
      </w:tr>
      <w:tr>
        <w:tblPrEx>
          <w:tblCellMar>
            <w:top w:w="0" w:type="dxa"/>
            <w:left w:w="0" w:type="dxa"/>
            <w:bottom w:w="0" w:type="dxa"/>
            <w:right w:w="0" w:type="dxa"/>
          </w:tblCellMar>
        </w:tblPrEx>
        <w:trPr>
          <w:trHeight w:val="1016"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（32分）</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（8分）</w:t>
            </w: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（8分）</w:t>
            </w: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业务保障能力提升情况</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提高工作效率</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公共服务水平提升情况</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保证服务质量</w:t>
            </w:r>
          </w:p>
        </w:tc>
      </w:tr>
      <w:tr>
        <w:tblPrEx>
          <w:tblCellMar>
            <w:top w:w="0" w:type="dxa"/>
            <w:left w:w="0" w:type="dxa"/>
            <w:bottom w:w="0" w:type="dxa"/>
            <w:right w:w="0" w:type="dxa"/>
          </w:tblCellMar>
        </w:tblPrEx>
        <w:trPr>
          <w:trHeight w:val="1016"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环境效益指标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（8分）</w:t>
            </w: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（8分）</w:t>
            </w: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正常使用年限</w:t>
            </w:r>
          </w:p>
        </w:tc>
        <w:tc>
          <w:tcPr>
            <w:tcW w:w="17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计算机类6年</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设备管理制度及执行</w:t>
            </w:r>
          </w:p>
        </w:tc>
        <w:tc>
          <w:tcPr>
            <w:tcW w:w="17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健全有效</w:t>
            </w:r>
          </w:p>
        </w:tc>
      </w:tr>
      <w:tr>
        <w:tblPrEx>
          <w:tblCellMar>
            <w:top w:w="0" w:type="dxa"/>
            <w:left w:w="0" w:type="dxa"/>
            <w:bottom w:w="0" w:type="dxa"/>
            <w:right w:w="0" w:type="dxa"/>
          </w:tblCellMar>
        </w:tblPrEx>
        <w:trPr>
          <w:trHeight w:val="533"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采购档案体系</w:t>
            </w:r>
          </w:p>
        </w:tc>
        <w:tc>
          <w:tcPr>
            <w:tcW w:w="17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规范完善</w:t>
            </w:r>
          </w:p>
        </w:tc>
      </w:tr>
      <w:tr>
        <w:tblPrEx>
          <w:tblCellMar>
            <w:top w:w="0" w:type="dxa"/>
            <w:left w:w="0" w:type="dxa"/>
            <w:bottom w:w="0" w:type="dxa"/>
            <w:right w:w="0" w:type="dxa"/>
          </w:tblCellMar>
        </w:tblPrEx>
        <w:trPr>
          <w:trHeight w:val="1016" w:hRule="atLeast"/>
        </w:trPr>
        <w:tc>
          <w:tcPr>
            <w:tcW w:w="17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5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（8分）</w:t>
            </w:r>
          </w:p>
        </w:tc>
        <w:tc>
          <w:tcPr>
            <w:tcW w:w="3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使用设备人员满意度（%）</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r>
              <w:rPr>
                <w:rFonts w:hint="eastAsia" w:ascii="宋体" w:hAnsi="宋体" w:cs="宋体"/>
                <w:i w:val="0"/>
                <w:color w:val="000000"/>
                <w:kern w:val="0"/>
                <w:sz w:val="20"/>
                <w:szCs w:val="20"/>
                <w:u w:val="none"/>
                <w:lang w:val="en-US" w:eastAsia="zh-CN" w:bidi="ar"/>
              </w:rPr>
              <w:t>.00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1036"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需要说明的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其他问题:</w:t>
            </w:r>
          </w:p>
        </w:tc>
        <w:tc>
          <w:tcPr>
            <w:tcW w:w="8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numPr>
          <w:ilvl w:val="0"/>
          <w:numId w:val="0"/>
        </w:numPr>
        <w:jc w:val="both"/>
        <w:rPr>
          <w:rFonts w:hint="default" w:ascii="Cambria" w:hAnsi="Cambria" w:eastAsia="宋体" w:cs="Times New Roman"/>
          <w:b/>
          <w:bCs/>
          <w:sz w:val="32"/>
          <w:szCs w:val="32"/>
          <w:lang w:val="en-US" w:eastAsia="zh-CN"/>
        </w:rPr>
      </w:pPr>
    </w:p>
    <w:tbl>
      <w:tblPr>
        <w:tblStyle w:val="5"/>
        <w:tblW w:w="9408" w:type="dxa"/>
        <w:tblInd w:w="0" w:type="dxa"/>
        <w:shd w:val="clear" w:color="auto" w:fill="auto"/>
        <w:tblLayout w:type="fixed"/>
        <w:tblCellMar>
          <w:top w:w="0" w:type="dxa"/>
          <w:left w:w="0" w:type="dxa"/>
          <w:bottom w:w="0" w:type="dxa"/>
          <w:right w:w="0" w:type="dxa"/>
        </w:tblCellMar>
      </w:tblPr>
      <w:tblGrid>
        <w:gridCol w:w="993"/>
        <w:gridCol w:w="993"/>
        <w:gridCol w:w="994"/>
        <w:gridCol w:w="669"/>
        <w:gridCol w:w="705"/>
        <w:gridCol w:w="585"/>
        <w:gridCol w:w="585"/>
        <w:gridCol w:w="525"/>
        <w:gridCol w:w="495"/>
        <w:gridCol w:w="240"/>
        <w:gridCol w:w="488"/>
        <w:gridCol w:w="240"/>
        <w:gridCol w:w="240"/>
        <w:gridCol w:w="240"/>
        <w:gridCol w:w="216"/>
        <w:gridCol w:w="240"/>
        <w:gridCol w:w="240"/>
        <w:gridCol w:w="240"/>
        <w:gridCol w:w="240"/>
        <w:gridCol w:w="240"/>
      </w:tblGrid>
      <w:tr>
        <w:tblPrEx>
          <w:shd w:val="clear" w:color="auto" w:fill="auto"/>
          <w:tblCellMar>
            <w:top w:w="0" w:type="dxa"/>
            <w:left w:w="0" w:type="dxa"/>
            <w:bottom w:w="0" w:type="dxa"/>
            <w:right w:w="0" w:type="dxa"/>
          </w:tblCellMar>
        </w:tblPrEx>
        <w:trPr>
          <w:trHeight w:val="799" w:hRule="atLeast"/>
        </w:trPr>
        <w:tc>
          <w:tcPr>
            <w:tcW w:w="99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附表10:</w:t>
            </w:r>
          </w:p>
        </w:tc>
        <w:tc>
          <w:tcPr>
            <w:tcW w:w="993"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9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69"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0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48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6"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9" w:hRule="atLeast"/>
        </w:trPr>
        <w:tc>
          <w:tcPr>
            <w:tcW w:w="9408" w:type="dxa"/>
            <w:gridSpan w:val="20"/>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政府采购表</w:t>
            </w:r>
          </w:p>
        </w:tc>
      </w:tr>
      <w:tr>
        <w:tblPrEx>
          <w:tblCellMar>
            <w:top w:w="0" w:type="dxa"/>
            <w:left w:w="0" w:type="dxa"/>
            <w:bottom w:w="0" w:type="dxa"/>
            <w:right w:w="0" w:type="dxa"/>
          </w:tblCellMar>
        </w:tblPrEx>
        <w:trPr>
          <w:trHeight w:val="499" w:hRule="atLeast"/>
        </w:trPr>
        <w:tc>
          <w:tcPr>
            <w:tcW w:w="993"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b/>
                <w:i w:val="0"/>
                <w:color w:val="000000"/>
                <w:sz w:val="40"/>
                <w:szCs w:val="40"/>
                <w:u w:val="none"/>
              </w:rPr>
            </w:pPr>
          </w:p>
        </w:tc>
        <w:tc>
          <w:tcPr>
            <w:tcW w:w="993"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b/>
                <w:i w:val="0"/>
                <w:color w:val="000000"/>
                <w:sz w:val="40"/>
                <w:szCs w:val="40"/>
                <w:u w:val="none"/>
              </w:rPr>
            </w:pPr>
          </w:p>
        </w:tc>
        <w:tc>
          <w:tcPr>
            <w:tcW w:w="994"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b/>
                <w:i w:val="0"/>
                <w:color w:val="000000"/>
                <w:sz w:val="40"/>
                <w:szCs w:val="40"/>
                <w:u w:val="none"/>
              </w:rPr>
            </w:pPr>
          </w:p>
        </w:tc>
        <w:tc>
          <w:tcPr>
            <w:tcW w:w="669"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b/>
                <w:i w:val="0"/>
                <w:color w:val="000000"/>
                <w:sz w:val="40"/>
                <w:szCs w:val="40"/>
                <w:u w:val="none"/>
              </w:rPr>
            </w:pPr>
          </w:p>
        </w:tc>
        <w:tc>
          <w:tcPr>
            <w:tcW w:w="705"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b/>
                <w:i w:val="0"/>
                <w:color w:val="000000"/>
                <w:sz w:val="40"/>
                <w:szCs w:val="40"/>
                <w:u w:val="none"/>
              </w:rPr>
            </w:pPr>
          </w:p>
        </w:tc>
        <w:tc>
          <w:tcPr>
            <w:tcW w:w="585"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b/>
                <w:i w:val="0"/>
                <w:color w:val="000000"/>
                <w:sz w:val="40"/>
                <w:szCs w:val="40"/>
                <w:u w:val="none"/>
              </w:rPr>
            </w:pPr>
          </w:p>
        </w:tc>
        <w:tc>
          <w:tcPr>
            <w:tcW w:w="585"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b/>
                <w:i w:val="0"/>
                <w:color w:val="000000"/>
                <w:sz w:val="40"/>
                <w:szCs w:val="40"/>
                <w:u w:val="none"/>
              </w:rPr>
            </w:pPr>
          </w:p>
        </w:tc>
        <w:tc>
          <w:tcPr>
            <w:tcW w:w="525"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b/>
                <w:i w:val="0"/>
                <w:color w:val="000000"/>
                <w:sz w:val="40"/>
                <w:szCs w:val="40"/>
                <w:u w:val="none"/>
              </w:rPr>
            </w:pPr>
          </w:p>
        </w:tc>
        <w:tc>
          <w:tcPr>
            <w:tcW w:w="495"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b/>
                <w:i w:val="0"/>
                <w:color w:val="000000"/>
                <w:sz w:val="40"/>
                <w:szCs w:val="40"/>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c>
          <w:tcPr>
            <w:tcW w:w="488"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c>
          <w:tcPr>
            <w:tcW w:w="216"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9" w:hRule="atLeast"/>
        </w:trPr>
        <w:tc>
          <w:tcPr>
            <w:tcW w:w="298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部门名称：中共鸡西市纪律检查委员会</w:t>
            </w:r>
          </w:p>
        </w:tc>
        <w:tc>
          <w:tcPr>
            <w:tcW w:w="669" w:type="dxa"/>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05" w:type="dxa"/>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85" w:type="dxa"/>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85" w:type="dxa"/>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48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6"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525"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单位编码</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采购品目（名称）</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采购单价(元）</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采购数量</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2684"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财政拨款（补助）</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财政专户资金</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事业单位经营收入</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其他自有资金</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w:t>
            </w:r>
          </w:p>
        </w:tc>
      </w:tr>
      <w:tr>
        <w:tblPrEx>
          <w:tblCellMar>
            <w:top w:w="0" w:type="dxa"/>
            <w:left w:w="0" w:type="dxa"/>
            <w:bottom w:w="0" w:type="dxa"/>
            <w:right w:w="0" w:type="dxa"/>
          </w:tblCellMar>
        </w:tblPrEx>
        <w:trPr>
          <w:trHeight w:val="525"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经费拨款</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行政事业性收费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罚没收入</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专项收入</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国有资产（资源）有偿使用收入</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其他非税收入</w:t>
            </w:r>
          </w:p>
        </w:tc>
        <w:tc>
          <w:tcPr>
            <w:tcW w:w="2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政府住房基金收入</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CellMar>
            <w:top w:w="0" w:type="dxa"/>
            <w:left w:w="0" w:type="dxa"/>
            <w:bottom w:w="0" w:type="dxa"/>
            <w:right w:w="0" w:type="dxa"/>
          </w:tblCellMar>
        </w:tblPrEx>
        <w:trPr>
          <w:trHeight w:val="14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700,002.00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123,004</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82.30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82.30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12.30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中共鸡西市纪律检查委员会</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廉政教育服务中心---省专案经费</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印刷和出版</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中共鸡西市纪律检查委员会</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巡察办日常办公经费</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印刷和出版</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2.46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2.46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2.46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中共鸡西市纪律检查委员会</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廉政教育服务中心---办案专区运行维护</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印刷和出版</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中共鸡西市纪律检查委员会</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巡察办编印巡察手册及资料及文件资料费</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印刷和出版</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98,400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9.84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9.84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9.84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中共鸡西市纪律检查委员会</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市纪委监委编印宣传教育资料</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印刷和出版</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1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中共鸡西市纪律检查委员会</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市纪委监委委局机关印刷费</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印刷和出版</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30.00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bl>
    <w:p>
      <w:pPr>
        <w:pStyle w:val="2"/>
        <w:spacing w:beforeLines="100" w:afterLines="100"/>
        <w:jc w:val="center"/>
      </w:pPr>
      <w:r>
        <w:rPr>
          <w:rFonts w:hint="eastAsia"/>
        </w:rPr>
        <w:t>第二章  部门概况</w:t>
      </w:r>
      <w:bookmarkEnd w:id="0"/>
      <w:bookmarkEnd w:id="1"/>
      <w:bookmarkEnd w:id="2"/>
      <w:bookmarkEnd w:id="3"/>
      <w:bookmarkEnd w:id="4"/>
      <w:bookmarkEnd w:id="5"/>
      <w:bookmarkEnd w:id="6"/>
    </w:p>
    <w:p>
      <w:pPr>
        <w:pStyle w:val="7"/>
        <w:ind w:firstLine="600" w:firstLineChars="200"/>
        <w:outlineLvl w:val="9"/>
        <w:rPr>
          <w:rFonts w:cs="Times New Roman"/>
        </w:rPr>
      </w:pPr>
      <w:bookmarkStart w:id="7" w:name="_Toc534710789"/>
      <w:bookmarkStart w:id="8" w:name="_Toc506127806"/>
      <w:r>
        <w:rPr>
          <w:rFonts w:hint="eastAsia"/>
        </w:rPr>
        <w:t>一、部门职责</w:t>
      </w:r>
      <w:bookmarkEnd w:id="7"/>
      <w:bookmarkEnd w:id="8"/>
    </w:p>
    <w:p>
      <w:pPr>
        <w:pStyle w:val="7"/>
        <w:ind w:firstLine="600" w:firstLineChars="200"/>
        <w:outlineLvl w:val="9"/>
        <w:rPr>
          <w:rFonts w:ascii="仿宋_GB2312" w:eastAsia="仿宋_GB2312" w:cs="仿宋_GB2312"/>
        </w:rPr>
      </w:pPr>
      <w:bookmarkStart w:id="9" w:name="_Toc506127807"/>
      <w:bookmarkStart w:id="10" w:name="_Toc534710790"/>
      <w:r>
        <w:rPr>
          <w:rFonts w:hint="eastAsia" w:ascii="仿宋_GB2312" w:eastAsia="仿宋_GB2312" w:cs="仿宋_GB2312"/>
        </w:rPr>
        <w:t>按照《鸡西市机构编制委员会关于印发&lt;中共鸡西市纪律检查委员会机关、市监察局职能配置、内设机构和人员编制规定〉的通知》（鸡编[2002]14 号文件），中共鸡西市纪律检查委员会（监察局）的主要职责是：</w:t>
      </w:r>
    </w:p>
    <w:p>
      <w:pPr>
        <w:pStyle w:val="7"/>
        <w:ind w:firstLine="600" w:firstLineChars="200"/>
        <w:outlineLvl w:val="9"/>
        <w:rPr>
          <w:rFonts w:ascii="仿宋_GB2312" w:eastAsia="仿宋_GB2312" w:cs="仿宋_GB2312"/>
        </w:rPr>
      </w:pPr>
      <w:r>
        <w:rPr>
          <w:rFonts w:hint="eastAsia" w:ascii="仿宋_GB2312" w:eastAsia="仿宋_GB2312" w:cs="仿宋_GB2312"/>
        </w:rPr>
        <w:t>（一）主管党的纪律检查工作。负责贯彻落实党中央、国务院、中央纪委、省纪委和市委关于加强党风廉政建设的决定和决议的执行情况。</w:t>
      </w:r>
    </w:p>
    <w:p>
      <w:pPr>
        <w:pStyle w:val="7"/>
        <w:ind w:firstLine="600" w:firstLineChars="200"/>
        <w:outlineLvl w:val="9"/>
        <w:rPr>
          <w:rFonts w:ascii="仿宋_GB2312" w:eastAsia="仿宋_GB2312" w:cs="仿宋_GB2312"/>
        </w:rPr>
      </w:pPr>
      <w:r>
        <w:rPr>
          <w:rFonts w:hint="eastAsia" w:ascii="仿宋_GB2312" w:eastAsia="仿宋_GB2312" w:cs="仿宋_GB2312"/>
        </w:rPr>
        <w:t>（二）主管行政监察工作。负责贯彻落实省委、省政府和市委、市政府有关行政监察工作的决定，监督检查市政府各部门及其工作人员和各县（市）区政府及其领导人员执行国家政策和法律法规、国民经济计划及市政府颁发的决议和命令的情况。</w:t>
      </w:r>
    </w:p>
    <w:p>
      <w:pPr>
        <w:pStyle w:val="7"/>
        <w:ind w:firstLine="600" w:firstLineChars="200"/>
        <w:outlineLvl w:val="9"/>
        <w:rPr>
          <w:rFonts w:ascii="仿宋_GB2312" w:eastAsia="仿宋_GB2312" w:cs="仿宋_GB2312"/>
        </w:rPr>
      </w:pPr>
      <w:r>
        <w:rPr>
          <w:rFonts w:hint="eastAsia" w:ascii="仿宋_GB2312" w:eastAsia="仿宋_GB2312" w:cs="仿宋_GB2312"/>
        </w:rPr>
        <w:t>（三）负责检查并处理市委、市政府机关各部门，各县（市）区党的组织和市委管理的党员领导干部违反党的章程及其它党内法规的案件，并根据违纪者所犯错误的情节轻重，作出党内严重警告以下处分的决定，或向市委提出其它处分的建议；受理党员的控告和申诉；必要时直接查处下级党的纪律检查机关管辖范围内的比较重要或复杂的案件。</w:t>
      </w:r>
    </w:p>
    <w:p>
      <w:pPr>
        <w:pStyle w:val="7"/>
        <w:ind w:firstLine="600" w:firstLineChars="200"/>
        <w:outlineLvl w:val="9"/>
        <w:rPr>
          <w:rFonts w:ascii="仿宋_GB2312" w:eastAsia="仿宋_GB2312" w:cs="仿宋_GB2312"/>
        </w:rPr>
      </w:pPr>
      <w:r>
        <w:rPr>
          <w:rFonts w:hint="eastAsia" w:ascii="仿宋_GB2312" w:eastAsia="仿宋_GB2312" w:cs="仿宋_GB2312"/>
        </w:rPr>
        <w:t>（四）负责调查处理市政府各部门及其工作人员和各县政纪的行为，并根据违纪者所犯错误的情节轻重，作出党内严重警告以下处分决定，或向市委、市政府提出其它处分的建议；受理监察对象不服政纪处分的申诉，受理个人或单位对监察对象违纪行为的检举、控告。</w:t>
      </w:r>
    </w:p>
    <w:p>
      <w:pPr>
        <w:pStyle w:val="7"/>
        <w:ind w:firstLine="600" w:firstLineChars="200"/>
        <w:outlineLvl w:val="9"/>
        <w:rPr>
          <w:rFonts w:ascii="仿宋_GB2312" w:eastAsia="仿宋_GB2312" w:cs="仿宋_GB2312"/>
        </w:rPr>
      </w:pPr>
      <w:r>
        <w:rPr>
          <w:rFonts w:hint="eastAsia" w:ascii="仿宋_GB2312" w:eastAsia="仿宋_GB2312" w:cs="仿宋_GB2312"/>
        </w:rPr>
        <w:t>（五）负责作出关于维护党纪的决定，制定全市党风党纪教育规划，配合有关部门做好党的纪检工作、行政监察工作的方针、政策的宣传和对党员、国家工作人员遵纪守法、为政清廉的教育工作。</w:t>
      </w:r>
    </w:p>
    <w:p>
      <w:pPr>
        <w:pStyle w:val="7"/>
        <w:ind w:firstLine="600" w:firstLineChars="200"/>
        <w:outlineLvl w:val="9"/>
        <w:rPr>
          <w:rFonts w:ascii="仿宋_GB2312" w:eastAsia="仿宋_GB2312" w:cs="仿宋_GB2312"/>
        </w:rPr>
      </w:pPr>
      <w:r>
        <w:rPr>
          <w:rFonts w:hint="eastAsia" w:ascii="仿宋_GB2312" w:eastAsia="仿宋_GB2312" w:cs="仿宋_GB2312"/>
        </w:rPr>
        <w:t>（六）调查研究全市党风、党纪和政纪方面带有普遍性、倾向性问题，以及市政府各部门和县（市）区政府制定的有关政策法规情况，对其违反国家法律和有损国家利益的条款，提出修改、补充建议；变更或撤销下级行政监察机关不适当的决定和规定；根据我市党风廉政建设实际，拟定党纪条规和政策规定。</w:t>
      </w:r>
    </w:p>
    <w:p>
      <w:pPr>
        <w:pStyle w:val="7"/>
        <w:ind w:firstLine="600" w:firstLineChars="200"/>
        <w:outlineLvl w:val="9"/>
        <w:rPr>
          <w:rFonts w:ascii="仿宋_GB2312" w:eastAsia="仿宋_GB2312" w:cs="仿宋_GB2312"/>
        </w:rPr>
      </w:pPr>
      <w:r>
        <w:rPr>
          <w:rFonts w:hint="eastAsia" w:ascii="仿宋_GB2312" w:eastAsia="仿宋_GB2312" w:cs="仿宋_GB2312"/>
        </w:rPr>
        <w:t>（七）会同市委、市政府各部门及市直各党委和政府做好全市纪检监察干部的管理工作；审核各县（市）区和市直纪委领导班子、监察局（室）领导干部人选；负责中共鸡西市纪律检查委员会、监察局派驻各部门纪检组、监察室领导干部的考察、提出任免意见；协助市委有关部门对市直纪检组和市直纪委领导班子、监察局（室）的领导干部进行考察，提出任免意见；组织和指导全市纪检监察系统干部的培训工作。</w:t>
      </w:r>
    </w:p>
    <w:p>
      <w:pPr>
        <w:pStyle w:val="7"/>
        <w:ind w:firstLine="600" w:firstLineChars="200"/>
        <w:outlineLvl w:val="9"/>
      </w:pPr>
      <w:r>
        <w:rPr>
          <w:rFonts w:hint="eastAsia" w:ascii="仿宋_GB2312" w:eastAsia="仿宋_GB2312" w:cs="仿宋_GB2312"/>
        </w:rPr>
        <w:t>（八）承办市委、市政府授权或交办的其他任务。</w:t>
      </w:r>
    </w:p>
    <w:p>
      <w:pPr>
        <w:pStyle w:val="7"/>
        <w:numPr>
          <w:ilvl w:val="0"/>
          <w:numId w:val="2"/>
        </w:numPr>
        <w:ind w:firstLine="600" w:firstLineChars="200"/>
        <w:outlineLvl w:val="9"/>
      </w:pPr>
      <w:r>
        <w:rPr>
          <w:rFonts w:hint="eastAsia"/>
        </w:rPr>
        <w:t>机构设置及人员情况</w:t>
      </w:r>
      <w:bookmarkEnd w:id="9"/>
      <w:bookmarkEnd w:id="10"/>
    </w:p>
    <w:p>
      <w:pPr>
        <w:pStyle w:val="7"/>
        <w:ind w:firstLine="600" w:firstLineChars="200"/>
        <w:outlineLvl w:val="9"/>
        <w:rPr>
          <w:rFonts w:ascii="仿宋_GB2312" w:hAnsi="Calibri" w:eastAsia="仿宋_GB2312" w:cs="仿宋_GB2312"/>
        </w:rPr>
      </w:pPr>
      <w:r>
        <w:rPr>
          <w:rFonts w:hint="eastAsia" w:ascii="仿宋_GB2312" w:hAnsi="Calibri" w:eastAsia="仿宋_GB2312" w:cs="仿宋_GB2312"/>
        </w:rPr>
        <w:t xml:space="preserve"> 中共鸡西市纪律检查委员会包括中共鸡西市纪律检查委员会本部综合收支计划。按照预算管理有关规定，中共鸡西市纪律检查委员会部门预算包括：中共鸡西市纪律检查委员会本级，我单位没有二级单位。本部门中，行政单位 1 家，具体情况如下:</w:t>
      </w:r>
    </w:p>
    <w:tbl>
      <w:tblPr>
        <w:tblStyle w:val="5"/>
        <w:tblpPr w:leftFromText="180" w:rightFromText="180" w:vertAnchor="text" w:horzAnchor="page" w:tblpX="1914" w:tblpY="39"/>
        <w:tblOverlap w:val="never"/>
        <w:tblW w:w="8154" w:type="dxa"/>
        <w:tblInd w:w="0" w:type="dxa"/>
        <w:tblLayout w:type="fixed"/>
        <w:tblCellMar>
          <w:top w:w="0" w:type="dxa"/>
          <w:left w:w="0" w:type="dxa"/>
          <w:bottom w:w="0" w:type="dxa"/>
          <w:right w:w="0" w:type="dxa"/>
        </w:tblCellMar>
      </w:tblPr>
      <w:tblGrid>
        <w:gridCol w:w="947"/>
        <w:gridCol w:w="4950"/>
        <w:gridCol w:w="2257"/>
      </w:tblGrid>
      <w:tr>
        <w:tblPrEx>
          <w:tblCellMar>
            <w:top w:w="0" w:type="dxa"/>
            <w:left w:w="0" w:type="dxa"/>
            <w:bottom w:w="0" w:type="dxa"/>
            <w:right w:w="0" w:type="dxa"/>
          </w:tblCellMar>
        </w:tblPrEx>
        <w:trPr>
          <w:trHeight w:val="634" w:hRule="exact"/>
        </w:trPr>
        <w:tc>
          <w:tcPr>
            <w:tcW w:w="94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4950"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225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r>
      <w:tr>
        <w:tblPrEx>
          <w:tblCellMar>
            <w:top w:w="0" w:type="dxa"/>
            <w:left w:w="0" w:type="dxa"/>
            <w:bottom w:w="0" w:type="dxa"/>
            <w:right w:w="0" w:type="dxa"/>
          </w:tblCellMar>
        </w:tblPrEx>
        <w:trPr>
          <w:trHeight w:val="631" w:hRule="exact"/>
        </w:trPr>
        <w:tc>
          <w:tcPr>
            <w:tcW w:w="94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950"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中共鸡西市纪律检查委员会</w:t>
            </w:r>
          </w:p>
        </w:tc>
        <w:tc>
          <w:tcPr>
            <w:tcW w:w="225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行政单位</w:t>
            </w:r>
          </w:p>
        </w:tc>
      </w:tr>
      <w:tr>
        <w:tblPrEx>
          <w:tblCellMar>
            <w:top w:w="0" w:type="dxa"/>
            <w:left w:w="0" w:type="dxa"/>
            <w:bottom w:w="0" w:type="dxa"/>
            <w:right w:w="0" w:type="dxa"/>
          </w:tblCellMar>
        </w:tblPrEx>
        <w:trPr>
          <w:trHeight w:val="634" w:hRule="exact"/>
        </w:trPr>
        <w:tc>
          <w:tcPr>
            <w:tcW w:w="94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sz w:val="32"/>
                <w:szCs w:val="32"/>
              </w:rPr>
            </w:pPr>
          </w:p>
        </w:tc>
        <w:tc>
          <w:tcPr>
            <w:tcW w:w="4950"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sz w:val="32"/>
                <w:szCs w:val="32"/>
              </w:rPr>
            </w:pPr>
          </w:p>
        </w:tc>
        <w:tc>
          <w:tcPr>
            <w:tcW w:w="225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sz w:val="32"/>
                <w:szCs w:val="32"/>
              </w:rPr>
            </w:pPr>
          </w:p>
        </w:tc>
      </w:tr>
    </w:tbl>
    <w:p>
      <w:pPr>
        <w:pStyle w:val="7"/>
        <w:ind w:firstLine="600" w:firstLineChars="200"/>
        <w:outlineLvl w:val="9"/>
      </w:pPr>
    </w:p>
    <w:p>
      <w:pPr>
        <w:ind w:firstLine="640" w:firstLineChars="200"/>
        <w:rPr>
          <w:rFonts w:ascii="仿宋" w:hAnsi="仿宋" w:eastAsia="仿宋" w:cs="仿宋"/>
          <w:sz w:val="32"/>
          <w:szCs w:val="32"/>
        </w:rPr>
      </w:pPr>
      <w:bookmarkStart w:id="11" w:name="_Toc506127808"/>
      <w:bookmarkStart w:id="12" w:name="_Toc534710791"/>
      <w:r>
        <w:rPr>
          <w:rFonts w:ascii="仿宋" w:hAnsi="仿宋" w:eastAsia="仿宋" w:cs="仿宋"/>
          <w:sz w:val="32"/>
          <w:szCs w:val="32"/>
          <w:highlight w:val="yellow"/>
        </w:rPr>
        <w:t>2</w:t>
      </w:r>
      <w:r>
        <w:rPr>
          <w:rFonts w:hint="eastAsia" w:ascii="仿宋" w:hAnsi="仿宋" w:eastAsia="仿宋" w:cs="仿宋"/>
          <w:sz w:val="32"/>
          <w:szCs w:val="32"/>
          <w:highlight w:val="none"/>
          <w:lang w:val="en-US" w:eastAsia="zh-CN"/>
        </w:rPr>
        <w:t>2021</w:t>
      </w:r>
      <w:r>
        <w:rPr>
          <w:rFonts w:ascii="仿宋" w:hAnsi="仿宋" w:eastAsia="仿宋" w:cs="仿宋"/>
          <w:sz w:val="32"/>
          <w:szCs w:val="32"/>
          <w:highlight w:val="none"/>
        </w:rPr>
        <w:t>年末，中共鸡西市纪律检查委员会本级</w:t>
      </w:r>
      <w:r>
        <w:rPr>
          <w:rFonts w:hint="eastAsia" w:ascii="仿宋" w:hAnsi="仿宋" w:eastAsia="仿宋" w:cs="仿宋"/>
          <w:sz w:val="32"/>
          <w:szCs w:val="32"/>
          <w:highlight w:val="none"/>
        </w:rPr>
        <w:t>行政</w:t>
      </w:r>
      <w:r>
        <w:rPr>
          <w:rFonts w:ascii="仿宋" w:hAnsi="仿宋" w:eastAsia="仿宋" w:cs="仿宋"/>
          <w:sz w:val="32"/>
          <w:szCs w:val="32"/>
          <w:highlight w:val="none"/>
        </w:rPr>
        <w:t xml:space="preserve">编制数 </w:t>
      </w:r>
      <w:r>
        <w:rPr>
          <w:rFonts w:hint="eastAsia" w:ascii="仿宋" w:hAnsi="仿宋" w:eastAsia="仿宋" w:cs="仿宋"/>
          <w:sz w:val="32"/>
          <w:szCs w:val="32"/>
          <w:highlight w:val="none"/>
        </w:rPr>
        <w:t>234</w:t>
      </w:r>
      <w:r>
        <w:rPr>
          <w:rFonts w:ascii="仿宋" w:hAnsi="仿宋" w:eastAsia="仿宋" w:cs="仿宋"/>
          <w:sz w:val="32"/>
          <w:szCs w:val="32"/>
          <w:highlight w:val="none"/>
        </w:rPr>
        <w:t xml:space="preserve"> 人，</w:t>
      </w:r>
      <w:r>
        <w:rPr>
          <w:rFonts w:hint="eastAsia" w:ascii="仿宋" w:hAnsi="仿宋" w:eastAsia="仿宋" w:cs="仿宋"/>
          <w:sz w:val="32"/>
          <w:szCs w:val="32"/>
          <w:highlight w:val="none"/>
        </w:rPr>
        <w:t>事业编制5名。</w:t>
      </w:r>
      <w:r>
        <w:rPr>
          <w:rFonts w:ascii="仿宋" w:hAnsi="仿宋" w:eastAsia="仿宋" w:cs="仿宋"/>
          <w:sz w:val="32"/>
          <w:szCs w:val="32"/>
          <w:highlight w:val="none"/>
        </w:rPr>
        <w:t>年末实有</w:t>
      </w:r>
      <w:r>
        <w:rPr>
          <w:rFonts w:hint="eastAsia" w:ascii="仿宋" w:hAnsi="仿宋" w:eastAsia="仿宋" w:cs="仿宋"/>
          <w:sz w:val="32"/>
          <w:szCs w:val="32"/>
          <w:highlight w:val="none"/>
        </w:rPr>
        <w:t>在职职工</w:t>
      </w:r>
      <w:r>
        <w:rPr>
          <w:rFonts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221</w:t>
      </w:r>
      <w:r>
        <w:rPr>
          <w:rFonts w:ascii="仿宋" w:hAnsi="仿宋" w:eastAsia="仿宋" w:cs="仿宋"/>
          <w:sz w:val="32"/>
          <w:szCs w:val="32"/>
          <w:highlight w:val="none"/>
        </w:rPr>
        <w:t xml:space="preserve"> 人，</w:t>
      </w:r>
      <w:r>
        <w:rPr>
          <w:rFonts w:hint="eastAsia" w:ascii="仿宋" w:hAnsi="仿宋" w:eastAsia="仿宋" w:cs="仿宋"/>
          <w:sz w:val="32"/>
          <w:szCs w:val="32"/>
          <w:highlight w:val="none"/>
        </w:rPr>
        <w:t>退休人员</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3人，</w:t>
      </w:r>
      <w:r>
        <w:rPr>
          <w:rFonts w:ascii="仿宋" w:hAnsi="仿宋" w:eastAsia="仿宋" w:cs="仿宋"/>
          <w:sz w:val="32"/>
          <w:szCs w:val="32"/>
          <w:highlight w:val="none"/>
        </w:rPr>
        <w:t xml:space="preserve">离休 </w:t>
      </w:r>
      <w:r>
        <w:rPr>
          <w:rFonts w:hint="eastAsia" w:ascii="仿宋" w:hAnsi="仿宋" w:eastAsia="仿宋" w:cs="仿宋"/>
          <w:sz w:val="32"/>
          <w:szCs w:val="32"/>
          <w:highlight w:val="none"/>
        </w:rPr>
        <w:t>1</w:t>
      </w:r>
      <w:r>
        <w:rPr>
          <w:rFonts w:ascii="仿宋" w:hAnsi="仿宋" w:eastAsia="仿宋" w:cs="仿宋"/>
          <w:sz w:val="32"/>
          <w:szCs w:val="32"/>
          <w:highlight w:val="none"/>
        </w:rPr>
        <w:t xml:space="preserve"> 人；（汇总报表范围编制数 </w:t>
      </w:r>
      <w:r>
        <w:rPr>
          <w:rFonts w:hint="eastAsia" w:ascii="仿宋" w:hAnsi="仿宋" w:eastAsia="仿宋" w:cs="仿宋"/>
          <w:sz w:val="32"/>
          <w:szCs w:val="32"/>
          <w:highlight w:val="none"/>
        </w:rPr>
        <w:t>239</w:t>
      </w:r>
      <w:r>
        <w:rPr>
          <w:rFonts w:ascii="仿宋" w:hAnsi="仿宋" w:eastAsia="仿宋" w:cs="仿宋"/>
          <w:sz w:val="32"/>
          <w:szCs w:val="32"/>
          <w:highlight w:val="none"/>
        </w:rPr>
        <w:t xml:space="preserve"> 人，年末实有 </w:t>
      </w:r>
      <w:r>
        <w:rPr>
          <w:rFonts w:hint="eastAsia" w:ascii="仿宋" w:hAnsi="仿宋" w:eastAsia="仿宋" w:cs="仿宋"/>
          <w:sz w:val="32"/>
          <w:szCs w:val="32"/>
          <w:highlight w:val="none"/>
          <w:lang w:val="en-US" w:eastAsia="zh-CN"/>
        </w:rPr>
        <w:t>221</w:t>
      </w:r>
      <w:r>
        <w:rPr>
          <w:rFonts w:ascii="仿宋" w:hAnsi="仿宋" w:eastAsia="仿宋" w:cs="仿宋"/>
          <w:sz w:val="32"/>
          <w:szCs w:val="32"/>
          <w:highlight w:val="none"/>
        </w:rPr>
        <w:t>人，</w:t>
      </w:r>
      <w:r>
        <w:rPr>
          <w:rFonts w:hint="eastAsia" w:ascii="仿宋" w:hAnsi="仿宋" w:eastAsia="仿宋" w:cs="仿宋"/>
          <w:sz w:val="32"/>
          <w:szCs w:val="32"/>
          <w:highlight w:val="none"/>
        </w:rPr>
        <w:t>退休人员</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3人，</w:t>
      </w:r>
      <w:r>
        <w:rPr>
          <w:rFonts w:ascii="仿宋" w:hAnsi="仿宋" w:eastAsia="仿宋" w:cs="仿宋"/>
          <w:sz w:val="32"/>
          <w:szCs w:val="32"/>
          <w:highlight w:val="none"/>
        </w:rPr>
        <w:t xml:space="preserve">离退休 </w:t>
      </w:r>
      <w:r>
        <w:rPr>
          <w:rFonts w:hint="eastAsia" w:ascii="仿宋" w:hAnsi="仿宋" w:eastAsia="仿宋" w:cs="仿宋"/>
          <w:sz w:val="32"/>
          <w:szCs w:val="32"/>
          <w:highlight w:val="none"/>
        </w:rPr>
        <w:t>1</w:t>
      </w:r>
      <w:r>
        <w:rPr>
          <w:rFonts w:ascii="仿宋" w:hAnsi="仿宋" w:eastAsia="仿宋" w:cs="仿宋"/>
          <w:sz w:val="32"/>
          <w:szCs w:val="32"/>
          <w:highlight w:val="none"/>
        </w:rPr>
        <w:t xml:space="preserve"> 人。）</w:t>
      </w:r>
      <w:r>
        <w:rPr>
          <w:rFonts w:ascii="仿宋" w:hAnsi="仿宋" w:eastAsia="仿宋" w:cs="仿宋"/>
          <w:sz w:val="32"/>
          <w:szCs w:val="32"/>
        </w:rPr>
        <w:t>下设</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ascii="仿宋" w:hAnsi="仿宋" w:eastAsia="仿宋" w:cs="仿宋"/>
          <w:sz w:val="32"/>
          <w:szCs w:val="32"/>
        </w:rPr>
        <w:t>个内设机构</w:t>
      </w:r>
      <w:r>
        <w:rPr>
          <w:rFonts w:hint="eastAsia" w:ascii="仿宋" w:hAnsi="仿宋" w:eastAsia="仿宋" w:cs="仿宋"/>
          <w:sz w:val="32"/>
          <w:szCs w:val="32"/>
        </w:rPr>
        <w:t>：包括办公室、组织部、宣传部、</w:t>
      </w:r>
      <w:r>
        <w:rPr>
          <w:rFonts w:ascii="仿宋" w:hAnsi="仿宋" w:eastAsia="仿宋" w:cs="仿宋"/>
          <w:sz w:val="32"/>
          <w:szCs w:val="32"/>
        </w:rPr>
        <w:t>研究室</w:t>
      </w:r>
      <w:r>
        <w:rPr>
          <w:rFonts w:hint="eastAsia" w:ascii="仿宋" w:hAnsi="仿宋" w:eastAsia="仿宋" w:cs="仿宋"/>
          <w:sz w:val="32"/>
          <w:szCs w:val="32"/>
        </w:rPr>
        <w:t>、</w:t>
      </w:r>
      <w:r>
        <w:rPr>
          <w:rFonts w:ascii="仿宋" w:hAnsi="仿宋" w:eastAsia="仿宋" w:cs="仿宋"/>
          <w:sz w:val="32"/>
          <w:szCs w:val="32"/>
        </w:rPr>
        <w:t>党风政风监督室</w:t>
      </w:r>
      <w:r>
        <w:rPr>
          <w:rFonts w:hint="eastAsia" w:ascii="仿宋" w:hAnsi="仿宋" w:eastAsia="仿宋" w:cs="仿宋"/>
          <w:sz w:val="32"/>
          <w:szCs w:val="32"/>
        </w:rPr>
        <w:t>、</w:t>
      </w:r>
      <w:r>
        <w:rPr>
          <w:rFonts w:ascii="仿宋" w:hAnsi="仿宋" w:eastAsia="仿宋" w:cs="仿宋"/>
          <w:sz w:val="32"/>
          <w:szCs w:val="32"/>
        </w:rPr>
        <w:t>信访室</w:t>
      </w:r>
      <w:r>
        <w:rPr>
          <w:rFonts w:hint="eastAsia" w:ascii="仿宋" w:hAnsi="仿宋" w:eastAsia="仿宋" w:cs="仿宋"/>
          <w:sz w:val="32"/>
          <w:szCs w:val="32"/>
        </w:rPr>
        <w:t>、</w:t>
      </w:r>
      <w:r>
        <w:rPr>
          <w:rFonts w:ascii="仿宋" w:hAnsi="仿宋" w:eastAsia="仿宋" w:cs="仿宋"/>
          <w:sz w:val="32"/>
          <w:szCs w:val="32"/>
        </w:rPr>
        <w:t>案件监督管理室</w:t>
      </w:r>
      <w:r>
        <w:rPr>
          <w:rFonts w:hint="eastAsia" w:ascii="仿宋" w:hAnsi="仿宋" w:eastAsia="仿宋" w:cs="仿宋"/>
          <w:sz w:val="32"/>
          <w:szCs w:val="32"/>
        </w:rPr>
        <w:t>、第一至第</w:t>
      </w:r>
      <w:r>
        <w:rPr>
          <w:rFonts w:hint="eastAsia" w:ascii="仿宋" w:hAnsi="仿宋" w:eastAsia="仿宋" w:cs="仿宋"/>
          <w:sz w:val="32"/>
          <w:szCs w:val="32"/>
          <w:lang w:eastAsia="zh-CN"/>
        </w:rPr>
        <w:t>六监督检查</w:t>
      </w:r>
      <w:r>
        <w:rPr>
          <w:rFonts w:hint="eastAsia" w:ascii="仿宋" w:hAnsi="仿宋" w:eastAsia="仿宋" w:cs="仿宋"/>
          <w:sz w:val="32"/>
          <w:szCs w:val="32"/>
        </w:rPr>
        <w:t>室、</w:t>
      </w:r>
      <w:r>
        <w:rPr>
          <w:rFonts w:hint="eastAsia" w:ascii="仿宋" w:hAnsi="仿宋" w:eastAsia="仿宋" w:cs="仿宋"/>
          <w:sz w:val="32"/>
          <w:szCs w:val="32"/>
          <w:lang w:eastAsia="zh-CN"/>
        </w:rPr>
        <w:t>第七至十一审查调查室、信息技术保障室、</w:t>
      </w:r>
      <w:r>
        <w:rPr>
          <w:rFonts w:ascii="仿宋" w:hAnsi="仿宋" w:eastAsia="仿宋" w:cs="仿宋"/>
          <w:sz w:val="32"/>
          <w:szCs w:val="32"/>
        </w:rPr>
        <w:t>案件审理室</w:t>
      </w:r>
      <w:r>
        <w:rPr>
          <w:rFonts w:hint="eastAsia" w:ascii="仿宋" w:hAnsi="仿宋" w:eastAsia="仿宋" w:cs="仿宋"/>
          <w:sz w:val="32"/>
          <w:szCs w:val="32"/>
        </w:rPr>
        <w:t>、</w:t>
      </w:r>
      <w:r>
        <w:rPr>
          <w:rFonts w:ascii="仿宋" w:hAnsi="仿宋" w:eastAsia="仿宋" w:cs="仿宋"/>
          <w:sz w:val="32"/>
          <w:szCs w:val="32"/>
        </w:rPr>
        <w:t>纪检监察干部监督室</w:t>
      </w:r>
      <w:r>
        <w:rPr>
          <w:rFonts w:hint="eastAsia" w:ascii="仿宋" w:hAnsi="仿宋" w:eastAsia="仿宋" w:cs="仿宋"/>
          <w:sz w:val="32"/>
          <w:szCs w:val="32"/>
          <w:lang w:eastAsia="zh-CN"/>
        </w:rPr>
        <w:t>、机关党委</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、办公室</w:t>
      </w:r>
      <w:r>
        <w:rPr>
          <w:rFonts w:hint="eastAsia" w:ascii="仿宋" w:hAnsi="仿宋" w:eastAsia="仿宋" w:cs="仿宋"/>
          <w:sz w:val="32"/>
          <w:szCs w:val="32"/>
        </w:rPr>
        <w:t>:实有11人。</w:t>
      </w:r>
    </w:p>
    <w:p>
      <w:pPr>
        <w:ind w:firstLine="640" w:firstLineChars="200"/>
        <w:rPr>
          <w:rFonts w:ascii="仿宋" w:hAnsi="仿宋" w:eastAsia="仿宋" w:cs="仿宋"/>
          <w:sz w:val="32"/>
          <w:szCs w:val="32"/>
        </w:rPr>
      </w:pPr>
      <w:r>
        <w:rPr>
          <w:rFonts w:ascii="仿宋" w:hAnsi="仿宋" w:eastAsia="仿宋" w:cs="仿宋"/>
          <w:sz w:val="32"/>
          <w:szCs w:val="32"/>
        </w:rPr>
        <w:t>（一）负责处理委局机关日常事务，负责中共鸡西市纪律检查委员会全会、常委会议、监察局长办公会议及其他重要会议、活动的筹备组织工作，负责与中共鸡西市纪律检查委员会委员联系；</w:t>
      </w:r>
    </w:p>
    <w:p>
      <w:pPr>
        <w:ind w:firstLine="640" w:firstLineChars="200"/>
        <w:rPr>
          <w:rFonts w:ascii="仿宋" w:hAnsi="仿宋" w:eastAsia="仿宋" w:cs="仿宋"/>
          <w:sz w:val="32"/>
          <w:szCs w:val="32"/>
        </w:rPr>
      </w:pPr>
      <w:r>
        <w:rPr>
          <w:rFonts w:ascii="仿宋" w:hAnsi="仿宋" w:eastAsia="仿宋" w:cs="仿宋"/>
          <w:sz w:val="32"/>
          <w:szCs w:val="32"/>
        </w:rPr>
        <w:t>（二）汇总全市党风廉政建设和反腐败工作情况，组织起草委局机关有关文件文稿，编发通报和信息，审核、制发以中共鸡西市纪律检查委员会、监察局名义发布的公文；</w:t>
      </w:r>
    </w:p>
    <w:p>
      <w:pPr>
        <w:ind w:firstLine="640" w:firstLineChars="200"/>
        <w:rPr>
          <w:rFonts w:ascii="仿宋" w:hAnsi="仿宋" w:eastAsia="仿宋" w:cs="仿宋"/>
          <w:sz w:val="32"/>
          <w:szCs w:val="32"/>
        </w:rPr>
      </w:pPr>
      <w:r>
        <w:rPr>
          <w:rFonts w:ascii="仿宋" w:hAnsi="仿宋" w:eastAsia="仿宋" w:cs="仿宋"/>
          <w:sz w:val="32"/>
          <w:szCs w:val="32"/>
        </w:rPr>
        <w:t>（三）督促检查上级机关批办交办事项以及中共鸡西市纪律检查委员会全会工作部署，中共鸡西市纪律检查委员会常委会议、监察局长办公会议决定事项和委局机关领导批办交办事项的落实情况，组织协调有关市人大代表建议和市政协提案答复工作，组织协调全市惩治和预防腐败体系建设工作；</w:t>
      </w:r>
    </w:p>
    <w:p>
      <w:pPr>
        <w:ind w:firstLine="640" w:firstLineChars="200"/>
        <w:rPr>
          <w:rFonts w:ascii="仿宋" w:hAnsi="仿宋" w:eastAsia="仿宋" w:cs="仿宋"/>
          <w:sz w:val="32"/>
          <w:szCs w:val="32"/>
        </w:rPr>
      </w:pPr>
      <w:r>
        <w:rPr>
          <w:rFonts w:ascii="仿宋" w:hAnsi="仿宋" w:eastAsia="仿宋" w:cs="仿宋"/>
          <w:sz w:val="32"/>
          <w:szCs w:val="32"/>
        </w:rPr>
        <w:t>（四）组织协调委局机关机要文件的办理和运行管理，保管、使用中共鸡西市纪律检查委员会、监察局印章，负责制发委局机关各部门印章，承担文件收发传递、机要通信和保密工作，协调各县（市）区纪委密码管理工作；</w:t>
      </w:r>
    </w:p>
    <w:p>
      <w:pPr>
        <w:ind w:firstLine="640" w:firstLineChars="200"/>
        <w:rPr>
          <w:rFonts w:ascii="仿宋" w:hAnsi="仿宋" w:eastAsia="仿宋" w:cs="仿宋"/>
          <w:sz w:val="32"/>
          <w:szCs w:val="32"/>
        </w:rPr>
      </w:pPr>
      <w:r>
        <w:rPr>
          <w:rFonts w:ascii="仿宋" w:hAnsi="仿宋" w:eastAsia="仿宋" w:cs="仿宋"/>
          <w:sz w:val="32"/>
          <w:szCs w:val="32"/>
        </w:rPr>
        <w:t>（五）负责委局机关后勤管理和服务保障工作，负责委局机关财务管理、国有资产管理、安全保卫及干部（职工）的医疗和机关车辆管理等工作，会同有关部门做好离退休干部（职工）生活服务管理工作，负责委局机关涉案款物管理工作；</w:t>
      </w:r>
    </w:p>
    <w:p>
      <w:pPr>
        <w:ind w:firstLine="640" w:firstLineChars="200"/>
        <w:rPr>
          <w:rFonts w:ascii="仿宋" w:hAnsi="仿宋" w:eastAsia="仿宋" w:cs="仿宋"/>
          <w:sz w:val="32"/>
          <w:szCs w:val="32"/>
        </w:rPr>
      </w:pPr>
      <w:r>
        <w:rPr>
          <w:rFonts w:ascii="仿宋" w:hAnsi="仿宋" w:eastAsia="仿宋" w:cs="仿宋"/>
          <w:sz w:val="32"/>
          <w:szCs w:val="32"/>
        </w:rPr>
        <w:t>（六）负责委局机关对外联络接洽工作，协调委局机关有关工作，指导下级纪委办公室工作；</w:t>
      </w:r>
    </w:p>
    <w:p>
      <w:pPr>
        <w:ind w:firstLine="640" w:firstLineChars="200"/>
        <w:rPr>
          <w:rFonts w:ascii="仿宋" w:hAnsi="仿宋" w:eastAsia="仿宋" w:cs="仿宋"/>
          <w:sz w:val="32"/>
          <w:szCs w:val="32"/>
        </w:rPr>
      </w:pPr>
      <w:r>
        <w:rPr>
          <w:rFonts w:ascii="仿宋" w:hAnsi="仿宋" w:eastAsia="仿宋" w:cs="仿宋"/>
          <w:sz w:val="32"/>
          <w:szCs w:val="32"/>
        </w:rPr>
        <w:t>（七）负责纪检监察系统信息化建设和网络安全的指导和管理工作；</w:t>
      </w:r>
    </w:p>
    <w:p>
      <w:pPr>
        <w:ind w:firstLine="640" w:firstLineChars="200"/>
        <w:rPr>
          <w:rFonts w:ascii="仿宋" w:hAnsi="仿宋" w:eastAsia="仿宋" w:cs="仿宋"/>
          <w:sz w:val="32"/>
          <w:szCs w:val="32"/>
        </w:rPr>
      </w:pPr>
      <w:r>
        <w:rPr>
          <w:rFonts w:ascii="仿宋" w:hAnsi="仿宋" w:eastAsia="仿宋" w:cs="仿宋"/>
          <w:sz w:val="32"/>
          <w:szCs w:val="32"/>
        </w:rPr>
        <w:t>（八）承办领导交办的其他事项。</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、组织部</w:t>
      </w:r>
      <w:r>
        <w:rPr>
          <w:rFonts w:hint="eastAsia" w:ascii="仿宋" w:hAnsi="仿宋" w:eastAsia="仿宋" w:cs="仿宋"/>
          <w:sz w:val="32"/>
          <w:szCs w:val="32"/>
        </w:rPr>
        <w:t>：实有6人。</w:t>
      </w:r>
    </w:p>
    <w:p>
      <w:pPr>
        <w:ind w:firstLine="640" w:firstLineChars="200"/>
        <w:rPr>
          <w:rFonts w:ascii="仿宋" w:hAnsi="仿宋" w:eastAsia="仿宋" w:cs="仿宋"/>
          <w:sz w:val="32"/>
          <w:szCs w:val="32"/>
        </w:rPr>
      </w:pPr>
      <w:r>
        <w:rPr>
          <w:rFonts w:ascii="仿宋" w:hAnsi="仿宋" w:eastAsia="仿宋" w:cs="仿宋"/>
          <w:sz w:val="32"/>
          <w:szCs w:val="32"/>
        </w:rPr>
        <w:t>（一）负责全市纪检监察系统领导班子、干部队伍和组织建设的综合规划及制度建设工作；</w:t>
      </w:r>
    </w:p>
    <w:p>
      <w:pPr>
        <w:ind w:firstLine="640" w:firstLineChars="200"/>
        <w:rPr>
          <w:rFonts w:ascii="仿宋" w:hAnsi="仿宋" w:eastAsia="仿宋" w:cs="仿宋"/>
          <w:sz w:val="32"/>
          <w:szCs w:val="32"/>
        </w:rPr>
      </w:pPr>
      <w:r>
        <w:rPr>
          <w:rFonts w:ascii="仿宋" w:hAnsi="仿宋" w:eastAsia="仿宋" w:cs="仿宋"/>
          <w:sz w:val="32"/>
          <w:szCs w:val="32"/>
        </w:rPr>
        <w:t>（二）承办委局机关机构编制、干部人事、人员档案、工资福利等工作。承担委局机关日常纪律作风建设，制定相关制度，督促委局机关各部门加强干部日常管理和监督；</w:t>
      </w:r>
    </w:p>
    <w:p>
      <w:pPr>
        <w:ind w:firstLine="640" w:firstLineChars="200"/>
        <w:rPr>
          <w:rFonts w:ascii="仿宋" w:hAnsi="仿宋" w:eastAsia="仿宋" w:cs="仿宋"/>
          <w:sz w:val="32"/>
          <w:szCs w:val="32"/>
        </w:rPr>
      </w:pPr>
      <w:r>
        <w:rPr>
          <w:rFonts w:ascii="仿宋" w:hAnsi="仿宋" w:eastAsia="仿宋" w:cs="仿宋"/>
          <w:sz w:val="32"/>
          <w:szCs w:val="32"/>
        </w:rPr>
        <w:t>（三）会同有关部门负责县（市）区及市直单位纪检监察机关领导班子建设，承办县（市）区及市直单位纪委书记（组长）、副书记提名和考察等干部人事工作，指导下级纪检监察机关干部队伍建设和组织建设；</w:t>
      </w:r>
    </w:p>
    <w:p>
      <w:pPr>
        <w:ind w:firstLine="640" w:firstLineChars="200"/>
        <w:rPr>
          <w:rFonts w:ascii="仿宋" w:hAnsi="仿宋" w:eastAsia="仿宋" w:cs="仿宋"/>
          <w:sz w:val="32"/>
          <w:szCs w:val="32"/>
        </w:rPr>
      </w:pPr>
      <w:r>
        <w:rPr>
          <w:rFonts w:ascii="仿宋" w:hAnsi="仿宋" w:eastAsia="仿宋" w:cs="仿宋"/>
          <w:sz w:val="32"/>
          <w:szCs w:val="32"/>
        </w:rPr>
        <w:t>（四）会同有关部门对中共鸡西市纪律检查委员会监察局派驻纪检监察干部人选提名、考察和管理工作；</w:t>
      </w:r>
    </w:p>
    <w:p>
      <w:pPr>
        <w:ind w:firstLine="640" w:firstLineChars="200"/>
        <w:rPr>
          <w:rFonts w:ascii="仿宋" w:hAnsi="仿宋" w:eastAsia="仿宋" w:cs="仿宋"/>
          <w:sz w:val="32"/>
          <w:szCs w:val="32"/>
        </w:rPr>
      </w:pPr>
      <w:r>
        <w:rPr>
          <w:rFonts w:ascii="仿宋" w:hAnsi="仿宋" w:eastAsia="仿宋" w:cs="仿宋"/>
          <w:sz w:val="32"/>
          <w:szCs w:val="32"/>
        </w:rPr>
        <w:t>（五）负责纪检监察系统干部教育培训工作，会同有关部门承办对全市纪检监察系统的表彰、奖励工作，负责委局机关因公临时出国（境）办理等工作；</w:t>
      </w:r>
    </w:p>
    <w:p>
      <w:pPr>
        <w:ind w:firstLine="640" w:firstLineChars="200"/>
        <w:rPr>
          <w:rFonts w:ascii="仿宋" w:hAnsi="仿宋" w:eastAsia="仿宋" w:cs="仿宋"/>
          <w:sz w:val="32"/>
          <w:szCs w:val="32"/>
        </w:rPr>
      </w:pPr>
      <w:r>
        <w:rPr>
          <w:rFonts w:ascii="仿宋" w:hAnsi="仿宋" w:eastAsia="仿宋" w:cs="仿宋"/>
          <w:sz w:val="32"/>
          <w:szCs w:val="32"/>
        </w:rPr>
        <w:t>（六）组织办理市管干部任职前回复市委组织部意见工作；</w:t>
      </w:r>
    </w:p>
    <w:p>
      <w:pPr>
        <w:ind w:firstLine="640" w:firstLineChars="200"/>
        <w:rPr>
          <w:rFonts w:ascii="仿宋" w:hAnsi="仿宋" w:eastAsia="仿宋" w:cs="仿宋"/>
          <w:sz w:val="32"/>
          <w:szCs w:val="32"/>
        </w:rPr>
      </w:pPr>
      <w:r>
        <w:rPr>
          <w:rFonts w:ascii="仿宋" w:hAnsi="仿宋" w:eastAsia="仿宋" w:cs="仿宋"/>
          <w:sz w:val="32"/>
          <w:szCs w:val="32"/>
        </w:rPr>
        <w:t>（七）负责委局机关党的建设，组织在委局机关宣传和执行党的路线方针政策和上级党组织的决议，组织委局机关党员干部学习政治理论、法律法规等，加强委局机关党组织建设；</w:t>
      </w:r>
    </w:p>
    <w:p>
      <w:pPr>
        <w:ind w:firstLine="640" w:firstLineChars="200"/>
        <w:rPr>
          <w:rFonts w:ascii="仿宋" w:hAnsi="仿宋" w:eastAsia="仿宋" w:cs="仿宋"/>
          <w:sz w:val="32"/>
          <w:szCs w:val="32"/>
        </w:rPr>
      </w:pPr>
      <w:r>
        <w:rPr>
          <w:rFonts w:ascii="仿宋" w:hAnsi="仿宋" w:eastAsia="仿宋" w:cs="仿宋"/>
          <w:sz w:val="32"/>
          <w:szCs w:val="32"/>
        </w:rPr>
        <w:t>（八）负责委局机关党员的思想政治工作，承担委局机关支部建设、发展党员、开展党员思想政治教育和培训工作；</w:t>
      </w:r>
    </w:p>
    <w:p>
      <w:pPr>
        <w:ind w:firstLine="640" w:firstLineChars="200"/>
        <w:rPr>
          <w:rFonts w:ascii="仿宋" w:hAnsi="仿宋" w:eastAsia="仿宋" w:cs="仿宋"/>
          <w:sz w:val="32"/>
          <w:szCs w:val="32"/>
        </w:rPr>
      </w:pPr>
      <w:r>
        <w:rPr>
          <w:rFonts w:ascii="仿宋" w:hAnsi="仿宋" w:eastAsia="仿宋" w:cs="仿宋"/>
          <w:sz w:val="32"/>
          <w:szCs w:val="32"/>
        </w:rPr>
        <w:t>（九）负责委局机关离退休干部的思想政治和党建工作，做好离退休干部相关服务管理工作；</w:t>
      </w:r>
    </w:p>
    <w:p>
      <w:pPr>
        <w:ind w:firstLine="640" w:firstLineChars="200"/>
        <w:rPr>
          <w:rFonts w:ascii="仿宋" w:hAnsi="仿宋" w:eastAsia="仿宋" w:cs="仿宋"/>
          <w:sz w:val="32"/>
          <w:szCs w:val="32"/>
        </w:rPr>
      </w:pPr>
      <w:r>
        <w:rPr>
          <w:rFonts w:ascii="仿宋" w:hAnsi="仿宋" w:eastAsia="仿宋" w:cs="仿宋"/>
          <w:sz w:val="32"/>
          <w:szCs w:val="32"/>
        </w:rPr>
        <w:t>（十）承办领导交办的其他事项。</w:t>
      </w:r>
    </w:p>
    <w:p>
      <w:pPr>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、宣传部</w:t>
      </w:r>
      <w:r>
        <w:rPr>
          <w:rFonts w:hint="eastAsia" w:ascii="仿宋" w:hAnsi="仿宋" w:eastAsia="仿宋" w:cs="仿宋"/>
          <w:sz w:val="32"/>
          <w:szCs w:val="32"/>
        </w:rPr>
        <w:t>：实有4人。</w:t>
      </w:r>
    </w:p>
    <w:p>
      <w:pPr>
        <w:ind w:firstLine="640" w:firstLineChars="200"/>
        <w:rPr>
          <w:rFonts w:ascii="仿宋" w:hAnsi="仿宋" w:eastAsia="仿宋" w:cs="仿宋"/>
          <w:sz w:val="32"/>
          <w:szCs w:val="32"/>
        </w:rPr>
      </w:pPr>
      <w:r>
        <w:rPr>
          <w:rFonts w:ascii="仿宋" w:hAnsi="仿宋" w:eastAsia="仿宋" w:cs="仿宋"/>
          <w:sz w:val="32"/>
          <w:szCs w:val="32"/>
        </w:rPr>
        <w:t>（一）负责组织协调党风廉政建设和反腐败宣传工作，组织开展相关法律法规、理论政策、形势任务、决策部署、成效经验和先进典型等宣传及舆论引导工作；</w:t>
      </w:r>
    </w:p>
    <w:p>
      <w:pPr>
        <w:ind w:firstLine="640" w:firstLineChars="200"/>
        <w:rPr>
          <w:rFonts w:ascii="仿宋" w:hAnsi="仿宋" w:eastAsia="仿宋" w:cs="仿宋"/>
          <w:sz w:val="32"/>
          <w:szCs w:val="32"/>
        </w:rPr>
      </w:pPr>
      <w:r>
        <w:rPr>
          <w:rFonts w:ascii="仿宋" w:hAnsi="仿宋" w:eastAsia="仿宋" w:cs="仿宋"/>
          <w:sz w:val="32"/>
          <w:szCs w:val="32"/>
        </w:rPr>
        <w:t>（二）负责组织协调党风廉政建设和反腐败教育工作，开展对党员、公务员的理想信念和宗旨教育、党风党纪和廉洁自律教育，组织协调廉政文化建设及纪检监察电化教育工作；</w:t>
      </w:r>
    </w:p>
    <w:p>
      <w:pPr>
        <w:ind w:firstLine="640" w:firstLineChars="200"/>
        <w:rPr>
          <w:rFonts w:ascii="仿宋" w:hAnsi="仿宋" w:eastAsia="仿宋" w:cs="仿宋"/>
          <w:sz w:val="32"/>
          <w:szCs w:val="32"/>
        </w:rPr>
      </w:pPr>
      <w:r>
        <w:rPr>
          <w:rFonts w:ascii="仿宋" w:hAnsi="仿宋" w:eastAsia="仿宋" w:cs="仿宋"/>
          <w:sz w:val="32"/>
          <w:szCs w:val="32"/>
        </w:rPr>
        <w:t>（三）负责委局机关的新闻事务，承担委局机关新闻发布的日常工作，组织协调党风廉政建设和反腐败信息传播工作；</w:t>
      </w:r>
    </w:p>
    <w:p>
      <w:pPr>
        <w:ind w:firstLine="640" w:firstLineChars="200"/>
        <w:rPr>
          <w:rFonts w:ascii="仿宋" w:hAnsi="仿宋" w:eastAsia="仿宋" w:cs="仿宋"/>
          <w:sz w:val="32"/>
          <w:szCs w:val="32"/>
        </w:rPr>
      </w:pPr>
      <w:r>
        <w:rPr>
          <w:rFonts w:ascii="仿宋" w:hAnsi="仿宋" w:eastAsia="仿宋" w:cs="仿宋"/>
          <w:sz w:val="32"/>
          <w:szCs w:val="32"/>
        </w:rPr>
        <w:t>（四）负责组织协调党风廉政建设和反腐败网络舆情信息收集、研判和处置工作，协调有关部门和重点新闻网站做好网络宣传引导工作；</w:t>
      </w:r>
    </w:p>
    <w:p>
      <w:pPr>
        <w:ind w:firstLine="640" w:firstLineChars="200"/>
        <w:rPr>
          <w:rFonts w:ascii="仿宋" w:hAnsi="仿宋" w:eastAsia="仿宋" w:cs="仿宋"/>
          <w:sz w:val="32"/>
          <w:szCs w:val="32"/>
        </w:rPr>
      </w:pPr>
      <w:r>
        <w:rPr>
          <w:rFonts w:ascii="仿宋" w:hAnsi="仿宋" w:eastAsia="仿宋" w:cs="仿宋"/>
          <w:sz w:val="32"/>
          <w:szCs w:val="32"/>
        </w:rPr>
        <w:t>（五）指导纪检监察系统的宣传教育、廉政文化建设和网络信息工作；</w:t>
      </w:r>
    </w:p>
    <w:p>
      <w:pPr>
        <w:ind w:firstLine="640" w:firstLineChars="200"/>
        <w:rPr>
          <w:rFonts w:ascii="仿宋" w:hAnsi="仿宋" w:eastAsia="仿宋" w:cs="仿宋"/>
          <w:sz w:val="32"/>
          <w:szCs w:val="32"/>
        </w:rPr>
      </w:pPr>
      <w:r>
        <w:rPr>
          <w:rFonts w:ascii="仿宋" w:hAnsi="仿宋" w:eastAsia="仿宋" w:cs="仿宋"/>
          <w:sz w:val="32"/>
          <w:szCs w:val="32"/>
        </w:rPr>
        <w:t>（六）承办领导交办的其他事项。</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、研究室（政策法规室）</w:t>
      </w:r>
      <w:r>
        <w:rPr>
          <w:rFonts w:hint="eastAsia" w:ascii="仿宋" w:hAnsi="仿宋" w:eastAsia="仿宋" w:cs="仿宋"/>
          <w:sz w:val="32"/>
          <w:szCs w:val="32"/>
        </w:rPr>
        <w:t>：实有5人。</w:t>
      </w:r>
    </w:p>
    <w:p>
      <w:pPr>
        <w:ind w:firstLine="640" w:firstLineChars="200"/>
        <w:rPr>
          <w:rFonts w:ascii="仿宋" w:hAnsi="仿宋" w:eastAsia="仿宋" w:cs="仿宋"/>
          <w:sz w:val="32"/>
          <w:szCs w:val="32"/>
        </w:rPr>
      </w:pPr>
      <w:r>
        <w:rPr>
          <w:rFonts w:ascii="仿宋" w:hAnsi="仿宋" w:eastAsia="仿宋" w:cs="仿宋"/>
          <w:sz w:val="32"/>
          <w:szCs w:val="32"/>
        </w:rPr>
        <w:t>（一）开展党风廉政建设和反腐败工作理论研究、重大课题调查研究；</w:t>
      </w:r>
    </w:p>
    <w:p>
      <w:pPr>
        <w:ind w:firstLine="640" w:firstLineChars="200"/>
        <w:rPr>
          <w:rFonts w:ascii="仿宋" w:hAnsi="仿宋" w:eastAsia="仿宋" w:cs="仿宋"/>
          <w:sz w:val="32"/>
          <w:szCs w:val="32"/>
        </w:rPr>
      </w:pPr>
      <w:r>
        <w:rPr>
          <w:rFonts w:ascii="仿宋" w:hAnsi="仿宋" w:eastAsia="仿宋" w:cs="仿宋"/>
          <w:sz w:val="32"/>
          <w:szCs w:val="32"/>
        </w:rPr>
        <w:t>（二）起草中共鸡西市纪律检查委员会全会工作报告、主要领导同志文稿，会同有关部门起草委局重要文件；</w:t>
      </w:r>
    </w:p>
    <w:p>
      <w:pPr>
        <w:ind w:firstLine="640" w:firstLineChars="200"/>
        <w:rPr>
          <w:rFonts w:ascii="仿宋" w:hAnsi="仿宋" w:eastAsia="仿宋" w:cs="仿宋"/>
          <w:sz w:val="32"/>
          <w:szCs w:val="32"/>
        </w:rPr>
      </w:pPr>
      <w:r>
        <w:rPr>
          <w:rFonts w:ascii="仿宋" w:hAnsi="仿宋" w:eastAsia="仿宋" w:cs="仿宋"/>
          <w:sz w:val="32"/>
          <w:szCs w:val="32"/>
        </w:rPr>
        <w:t>（三）会同有关单位开展全市党风廉政建设和反腐败工作民意调查，综合分析面临的形势任务、特点规律，研究制定措施办法，汇总、整理、报送党风廉政建设和反腐败工作研究成果和信息资料；</w:t>
      </w:r>
    </w:p>
    <w:p>
      <w:pPr>
        <w:ind w:firstLine="640" w:firstLineChars="200"/>
        <w:rPr>
          <w:rFonts w:ascii="仿宋" w:hAnsi="仿宋" w:eastAsia="仿宋" w:cs="仿宋"/>
          <w:sz w:val="32"/>
          <w:szCs w:val="32"/>
        </w:rPr>
      </w:pPr>
      <w:r>
        <w:rPr>
          <w:rFonts w:ascii="仿宋" w:hAnsi="仿宋" w:eastAsia="仿宋" w:cs="仿宋"/>
          <w:sz w:val="32"/>
          <w:szCs w:val="32"/>
        </w:rPr>
        <w:t>（四）组织协调纪检监察系统的调研工作，负责纪检监察学会工作；</w:t>
      </w:r>
    </w:p>
    <w:p>
      <w:pPr>
        <w:ind w:firstLine="640" w:firstLineChars="200"/>
        <w:rPr>
          <w:rFonts w:ascii="仿宋" w:hAnsi="仿宋" w:eastAsia="仿宋" w:cs="仿宋"/>
          <w:sz w:val="32"/>
          <w:szCs w:val="32"/>
        </w:rPr>
      </w:pPr>
      <w:r>
        <w:rPr>
          <w:rFonts w:ascii="仿宋" w:hAnsi="仿宋" w:eastAsia="仿宋" w:cs="仿宋"/>
          <w:sz w:val="32"/>
          <w:szCs w:val="32"/>
        </w:rPr>
        <w:t>（五）负责起草、修订本市纪检监察、公务员行政纪律处分等制度的配套规范性文件；</w:t>
      </w:r>
    </w:p>
    <w:p>
      <w:pPr>
        <w:ind w:firstLine="640" w:firstLineChars="200"/>
        <w:rPr>
          <w:rFonts w:ascii="仿宋" w:hAnsi="仿宋" w:eastAsia="仿宋" w:cs="仿宋"/>
          <w:sz w:val="32"/>
          <w:szCs w:val="32"/>
        </w:rPr>
      </w:pPr>
      <w:r>
        <w:rPr>
          <w:rFonts w:ascii="仿宋" w:hAnsi="仿宋" w:eastAsia="仿宋" w:cs="仿宋"/>
          <w:sz w:val="32"/>
          <w:szCs w:val="32"/>
        </w:rPr>
        <w:t>（六）负责对纪检监察法规制度执行情况开展调查研究和监督检查；</w:t>
      </w:r>
    </w:p>
    <w:p>
      <w:pPr>
        <w:ind w:firstLine="640" w:firstLineChars="200"/>
        <w:rPr>
          <w:rFonts w:ascii="仿宋" w:hAnsi="仿宋" w:eastAsia="仿宋" w:cs="仿宋"/>
          <w:sz w:val="32"/>
          <w:szCs w:val="32"/>
        </w:rPr>
      </w:pPr>
      <w:r>
        <w:rPr>
          <w:rFonts w:ascii="仿宋" w:hAnsi="仿宋" w:eastAsia="仿宋" w:cs="仿宋"/>
          <w:sz w:val="32"/>
          <w:szCs w:val="32"/>
        </w:rPr>
        <w:t>（七）负责对委局机关有关部门起草的规范性文件进行审核；</w:t>
      </w:r>
    </w:p>
    <w:p>
      <w:pPr>
        <w:ind w:firstLine="640" w:firstLineChars="200"/>
        <w:rPr>
          <w:rFonts w:ascii="仿宋" w:hAnsi="仿宋" w:eastAsia="仿宋" w:cs="仿宋"/>
          <w:sz w:val="32"/>
          <w:szCs w:val="32"/>
        </w:rPr>
      </w:pPr>
      <w:r>
        <w:rPr>
          <w:rFonts w:ascii="仿宋" w:hAnsi="仿宋" w:eastAsia="仿宋" w:cs="仿宋"/>
          <w:sz w:val="32"/>
          <w:szCs w:val="32"/>
        </w:rPr>
        <w:t>（八）指导全市纪检监察法规工作，负责纪检监察法规和政策的咨询、答复；</w:t>
      </w:r>
    </w:p>
    <w:p>
      <w:pPr>
        <w:ind w:firstLine="640" w:firstLineChars="200"/>
        <w:rPr>
          <w:rFonts w:ascii="仿宋" w:hAnsi="仿宋" w:eastAsia="仿宋" w:cs="仿宋"/>
          <w:sz w:val="32"/>
          <w:szCs w:val="32"/>
        </w:rPr>
      </w:pPr>
      <w:r>
        <w:rPr>
          <w:rFonts w:ascii="仿宋" w:hAnsi="仿宋" w:eastAsia="仿宋" w:cs="仿宋"/>
          <w:sz w:val="32"/>
          <w:szCs w:val="32"/>
        </w:rPr>
        <w:t>（九）承办领导交办的其他事项。</w:t>
      </w:r>
    </w:p>
    <w:p>
      <w:pPr>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、党风政风监督室（市委党风廉政建设领导小组办公室、市委市政府纠正部门和行业不正之风办公室）</w:t>
      </w:r>
      <w:r>
        <w:rPr>
          <w:rFonts w:hint="eastAsia" w:ascii="仿宋" w:hAnsi="仿宋" w:eastAsia="仿宋" w:cs="仿宋"/>
          <w:sz w:val="32"/>
          <w:szCs w:val="32"/>
        </w:rPr>
        <w:t>：实有6人。</w:t>
      </w:r>
    </w:p>
    <w:p>
      <w:pPr>
        <w:ind w:firstLine="640" w:firstLineChars="200"/>
        <w:rPr>
          <w:rFonts w:ascii="仿宋" w:hAnsi="仿宋" w:eastAsia="仿宋" w:cs="仿宋"/>
          <w:sz w:val="32"/>
          <w:szCs w:val="32"/>
        </w:rPr>
      </w:pPr>
      <w:r>
        <w:rPr>
          <w:rFonts w:ascii="仿宋" w:hAnsi="仿宋" w:eastAsia="仿宋" w:cs="仿宋"/>
          <w:sz w:val="32"/>
          <w:szCs w:val="32"/>
        </w:rPr>
        <w:t>（一）综合协调贯彻执行党的路线方针和政策、国家法律法规等情况的监督检查，组织协调重要监督检查活动；</w:t>
      </w:r>
    </w:p>
    <w:p>
      <w:pPr>
        <w:ind w:firstLine="640" w:firstLineChars="200"/>
        <w:rPr>
          <w:rFonts w:ascii="仿宋" w:hAnsi="仿宋" w:eastAsia="仿宋" w:cs="仿宋"/>
          <w:sz w:val="32"/>
          <w:szCs w:val="32"/>
        </w:rPr>
      </w:pPr>
      <w:r>
        <w:rPr>
          <w:rFonts w:ascii="仿宋" w:hAnsi="仿宋" w:eastAsia="仿宋" w:cs="仿宋"/>
          <w:sz w:val="32"/>
          <w:szCs w:val="32"/>
        </w:rPr>
        <w:t>（二）综合协调党风廉政建设责任制、党政领导干部问责规定的贯彻落实；</w:t>
      </w:r>
    </w:p>
    <w:p>
      <w:pPr>
        <w:ind w:firstLine="640" w:firstLineChars="200"/>
        <w:rPr>
          <w:rFonts w:ascii="仿宋" w:hAnsi="仿宋" w:eastAsia="仿宋" w:cs="仿宋"/>
          <w:sz w:val="32"/>
          <w:szCs w:val="32"/>
        </w:rPr>
      </w:pPr>
      <w:r>
        <w:rPr>
          <w:rFonts w:ascii="仿宋" w:hAnsi="仿宋" w:eastAsia="仿宋" w:cs="仿宋"/>
          <w:sz w:val="32"/>
          <w:szCs w:val="32"/>
        </w:rPr>
        <w:t>（三）综合协调政治纪律的执行和作风建设规定、廉洁自律规定的落实，开展有关党风政风监督专项检查，综合协调对违反作风建设规定问题的查处；</w:t>
      </w:r>
    </w:p>
    <w:p>
      <w:pPr>
        <w:ind w:firstLine="640" w:firstLineChars="200"/>
        <w:rPr>
          <w:rFonts w:ascii="仿宋" w:hAnsi="仿宋" w:eastAsia="仿宋" w:cs="仿宋"/>
          <w:sz w:val="32"/>
          <w:szCs w:val="32"/>
        </w:rPr>
      </w:pPr>
      <w:r>
        <w:rPr>
          <w:rFonts w:ascii="仿宋" w:hAnsi="仿宋" w:eastAsia="仿宋" w:cs="仿宋"/>
          <w:sz w:val="32"/>
          <w:szCs w:val="32"/>
        </w:rPr>
        <w:t>（四）综合分析党风政风监督工作情况，开展相关政策理论研究，提出工作建议；</w:t>
      </w:r>
    </w:p>
    <w:p>
      <w:pPr>
        <w:ind w:firstLine="640" w:firstLineChars="200"/>
        <w:rPr>
          <w:rFonts w:ascii="仿宋" w:hAnsi="仿宋" w:eastAsia="仿宋" w:cs="仿宋"/>
          <w:sz w:val="32"/>
          <w:szCs w:val="32"/>
        </w:rPr>
      </w:pPr>
      <w:r>
        <w:rPr>
          <w:rFonts w:ascii="仿宋" w:hAnsi="仿宋" w:eastAsia="仿宋" w:cs="仿宋"/>
          <w:sz w:val="32"/>
          <w:szCs w:val="32"/>
        </w:rPr>
        <w:t>（五）履行市委市政府纠正部门和行业不正之风办公室职能，监督检查承担纠正损害群众利益不正之风任务的相关部门履行职责情况，协调查处各地区、各部门在开展行风建设和纠风专项治理中的失职渎职行为；</w:t>
      </w:r>
    </w:p>
    <w:p>
      <w:pPr>
        <w:ind w:firstLine="640" w:firstLineChars="200"/>
        <w:rPr>
          <w:rFonts w:ascii="仿宋" w:hAnsi="仿宋" w:eastAsia="仿宋" w:cs="仿宋"/>
          <w:sz w:val="32"/>
          <w:szCs w:val="32"/>
        </w:rPr>
      </w:pPr>
      <w:r>
        <w:rPr>
          <w:rFonts w:ascii="仿宋" w:hAnsi="仿宋" w:eastAsia="仿宋" w:cs="仿宋"/>
          <w:sz w:val="32"/>
          <w:szCs w:val="32"/>
        </w:rPr>
        <w:t>（六）监督优化发展环境有关政策、措施、规定的贯彻落实情况，受理和办理行政效能投诉，依法依规处理效能监察对象不履行或不正确履行职责的行为；</w:t>
      </w:r>
    </w:p>
    <w:p>
      <w:pPr>
        <w:ind w:firstLine="640" w:firstLineChars="200"/>
        <w:rPr>
          <w:rFonts w:ascii="仿宋" w:hAnsi="仿宋" w:eastAsia="仿宋" w:cs="仿宋"/>
          <w:sz w:val="32"/>
          <w:szCs w:val="32"/>
        </w:rPr>
      </w:pPr>
      <w:r>
        <w:rPr>
          <w:rFonts w:ascii="仿宋" w:hAnsi="仿宋" w:eastAsia="仿宋" w:cs="仿宋"/>
          <w:sz w:val="32"/>
          <w:szCs w:val="32"/>
        </w:rPr>
        <w:t>（七）指导纪检监察系统的党风政风监督工作；</w:t>
      </w:r>
    </w:p>
    <w:p>
      <w:pPr>
        <w:ind w:firstLine="640" w:firstLineChars="200"/>
        <w:rPr>
          <w:rFonts w:ascii="仿宋" w:hAnsi="仿宋" w:eastAsia="仿宋" w:cs="仿宋"/>
          <w:sz w:val="32"/>
          <w:szCs w:val="32"/>
        </w:rPr>
      </w:pPr>
      <w:r>
        <w:rPr>
          <w:rFonts w:ascii="仿宋" w:hAnsi="仿宋" w:eastAsia="仿宋" w:cs="仿宋"/>
          <w:sz w:val="32"/>
          <w:szCs w:val="32"/>
        </w:rPr>
        <w:t>（八）落实省委巡视工作领导小组办公室部署的相关工作；</w:t>
      </w:r>
    </w:p>
    <w:p>
      <w:pPr>
        <w:ind w:firstLine="640" w:firstLineChars="200"/>
        <w:rPr>
          <w:rFonts w:ascii="仿宋" w:hAnsi="仿宋" w:eastAsia="仿宋" w:cs="仿宋"/>
          <w:sz w:val="32"/>
          <w:szCs w:val="32"/>
        </w:rPr>
      </w:pPr>
      <w:r>
        <w:rPr>
          <w:rFonts w:ascii="仿宋" w:hAnsi="仿宋" w:eastAsia="仿宋" w:cs="仿宋"/>
          <w:sz w:val="32"/>
          <w:szCs w:val="32"/>
        </w:rPr>
        <w:t>（九）承办领导交办的其他事项。</w:t>
      </w:r>
    </w:p>
    <w:p>
      <w:pPr>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、信访室</w:t>
      </w:r>
      <w:r>
        <w:rPr>
          <w:rFonts w:hint="eastAsia" w:ascii="仿宋" w:hAnsi="仿宋" w:eastAsia="仿宋" w:cs="仿宋"/>
          <w:sz w:val="32"/>
          <w:szCs w:val="32"/>
        </w:rPr>
        <w:t>: 实有7人。</w:t>
      </w:r>
    </w:p>
    <w:p>
      <w:pPr>
        <w:ind w:firstLine="640" w:firstLineChars="200"/>
        <w:rPr>
          <w:rFonts w:ascii="仿宋" w:hAnsi="仿宋" w:eastAsia="仿宋" w:cs="仿宋"/>
          <w:sz w:val="32"/>
          <w:szCs w:val="32"/>
        </w:rPr>
      </w:pPr>
      <w:r>
        <w:rPr>
          <w:rFonts w:ascii="仿宋" w:hAnsi="仿宋" w:eastAsia="仿宋" w:cs="仿宋"/>
          <w:sz w:val="32"/>
          <w:szCs w:val="32"/>
        </w:rPr>
        <w:t>（一）受理对党组织、党员和监察对象违反党纪、政纪行为的检举、控告，受理不服党纪政纪处分和其他处理的申诉，处理群众来信、接待群众来访、接听举报电话、处理网络举报，向委局领导报告重要举报情况，实施信访监督；</w:t>
      </w:r>
    </w:p>
    <w:p>
      <w:pPr>
        <w:ind w:firstLine="640" w:firstLineChars="200"/>
        <w:rPr>
          <w:rFonts w:ascii="仿宋" w:hAnsi="仿宋" w:eastAsia="仿宋" w:cs="仿宋"/>
          <w:sz w:val="32"/>
          <w:szCs w:val="32"/>
        </w:rPr>
      </w:pPr>
      <w:r>
        <w:rPr>
          <w:rFonts w:ascii="仿宋" w:hAnsi="仿宋" w:eastAsia="仿宋" w:cs="仿宋"/>
          <w:sz w:val="32"/>
          <w:szCs w:val="32"/>
        </w:rPr>
        <w:t>（二）综合信访举报信息，向案件监督管理室移交有关案件线索；</w:t>
      </w:r>
    </w:p>
    <w:p>
      <w:pPr>
        <w:ind w:firstLine="640" w:firstLineChars="200"/>
        <w:rPr>
          <w:rFonts w:ascii="仿宋" w:hAnsi="仿宋" w:eastAsia="仿宋" w:cs="仿宋"/>
          <w:sz w:val="32"/>
          <w:szCs w:val="32"/>
        </w:rPr>
      </w:pPr>
      <w:r>
        <w:rPr>
          <w:rFonts w:ascii="仿宋" w:hAnsi="仿宋" w:eastAsia="仿宋" w:cs="仿宋"/>
          <w:sz w:val="32"/>
          <w:szCs w:val="32"/>
        </w:rPr>
        <w:t>（三）对打击报复举报人的检举、控告进行核实；</w:t>
      </w:r>
    </w:p>
    <w:p>
      <w:pPr>
        <w:ind w:firstLine="640" w:firstLineChars="200"/>
        <w:rPr>
          <w:rFonts w:ascii="仿宋" w:hAnsi="仿宋" w:eastAsia="仿宋" w:cs="仿宋"/>
          <w:sz w:val="32"/>
          <w:szCs w:val="32"/>
        </w:rPr>
      </w:pPr>
      <w:r>
        <w:rPr>
          <w:rFonts w:ascii="仿宋" w:hAnsi="仿宋" w:eastAsia="仿宋" w:cs="仿宋"/>
          <w:sz w:val="32"/>
          <w:szCs w:val="32"/>
        </w:rPr>
        <w:t>（四）向下级纪检监察机关交办并督办有关检举、控告事项，审核办理结果；</w:t>
      </w:r>
    </w:p>
    <w:p>
      <w:pPr>
        <w:ind w:firstLine="640" w:firstLineChars="200"/>
        <w:rPr>
          <w:rFonts w:ascii="仿宋" w:hAnsi="仿宋" w:eastAsia="仿宋" w:cs="仿宋"/>
          <w:sz w:val="32"/>
          <w:szCs w:val="32"/>
        </w:rPr>
      </w:pPr>
      <w:r>
        <w:rPr>
          <w:rFonts w:ascii="仿宋" w:hAnsi="仿宋" w:eastAsia="仿宋" w:cs="仿宋"/>
          <w:sz w:val="32"/>
          <w:szCs w:val="32"/>
        </w:rPr>
        <w:t>（五）调查研究信访举报工作，分析信访举报情况，检查、指导纪检监察系统的信访举报工作；</w:t>
      </w:r>
    </w:p>
    <w:p>
      <w:pPr>
        <w:ind w:firstLine="640" w:firstLineChars="200"/>
        <w:rPr>
          <w:rFonts w:ascii="仿宋" w:hAnsi="仿宋" w:eastAsia="仿宋" w:cs="仿宋"/>
          <w:sz w:val="32"/>
          <w:szCs w:val="32"/>
        </w:rPr>
      </w:pPr>
      <w:r>
        <w:rPr>
          <w:rFonts w:ascii="仿宋" w:hAnsi="仿宋" w:eastAsia="仿宋" w:cs="仿宋"/>
          <w:sz w:val="32"/>
          <w:szCs w:val="32"/>
        </w:rPr>
        <w:t>（六）对上访群众进行宣传教育，维护信访举报工作秩序，处理信访举报中的突发情况；</w:t>
      </w:r>
    </w:p>
    <w:p>
      <w:pPr>
        <w:ind w:firstLine="640" w:firstLineChars="200"/>
        <w:rPr>
          <w:rFonts w:ascii="仿宋" w:hAnsi="仿宋" w:eastAsia="仿宋" w:cs="仿宋"/>
          <w:sz w:val="32"/>
          <w:szCs w:val="32"/>
        </w:rPr>
      </w:pPr>
      <w:r>
        <w:rPr>
          <w:rFonts w:ascii="仿宋" w:hAnsi="仿宋" w:eastAsia="仿宋" w:cs="仿宋"/>
          <w:sz w:val="32"/>
          <w:szCs w:val="32"/>
        </w:rPr>
        <w:t>（七）承办领导交办的其他事项。</w:t>
      </w:r>
    </w:p>
    <w:p>
      <w:pPr>
        <w:ind w:firstLine="640" w:firstLineChars="20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、案件监督管理室</w:t>
      </w:r>
      <w:r>
        <w:rPr>
          <w:rFonts w:hint="eastAsia" w:ascii="仿宋" w:hAnsi="仿宋" w:eastAsia="仿宋" w:cs="仿宋"/>
          <w:sz w:val="32"/>
          <w:szCs w:val="32"/>
        </w:rPr>
        <w:t>: 实有6人。</w:t>
      </w:r>
    </w:p>
    <w:p>
      <w:pPr>
        <w:ind w:firstLine="640" w:firstLineChars="200"/>
        <w:rPr>
          <w:rFonts w:ascii="仿宋" w:hAnsi="仿宋" w:eastAsia="仿宋" w:cs="仿宋"/>
          <w:sz w:val="32"/>
          <w:szCs w:val="32"/>
        </w:rPr>
      </w:pPr>
      <w:r>
        <w:rPr>
          <w:rFonts w:ascii="仿宋" w:hAnsi="仿宋" w:eastAsia="仿宋" w:cs="仿宋"/>
          <w:sz w:val="32"/>
          <w:szCs w:val="32"/>
        </w:rPr>
        <w:t>（一）负责对市管干部问题线索、领导批示或者交办的案件线索、纪检监察室和其他职能部门按照规定移交的案件线索进行集中管理，并分送相关纪检监察室，协助办理市管干部任职前回复市委组织部意见工作；</w:t>
      </w:r>
    </w:p>
    <w:p>
      <w:pPr>
        <w:ind w:firstLine="640" w:firstLineChars="200"/>
        <w:rPr>
          <w:rFonts w:ascii="仿宋" w:hAnsi="仿宋" w:eastAsia="仿宋" w:cs="仿宋"/>
          <w:sz w:val="32"/>
          <w:szCs w:val="32"/>
        </w:rPr>
      </w:pPr>
      <w:r>
        <w:rPr>
          <w:rFonts w:ascii="仿宋" w:hAnsi="仿宋" w:eastAsia="仿宋" w:cs="仿宋"/>
          <w:sz w:val="32"/>
          <w:szCs w:val="32"/>
        </w:rPr>
        <w:t>（二）按照查办腐败案件以上级纪委领导为主的要求，线索处置和案件查办在向市委报告的同时向省纪委报告，统一受理下级纪检监察机关线索处置和案件查办报告，分送相关纪检监察室；</w:t>
      </w:r>
    </w:p>
    <w:p>
      <w:pPr>
        <w:ind w:firstLine="640" w:firstLineChars="200"/>
        <w:rPr>
          <w:rFonts w:ascii="仿宋" w:hAnsi="仿宋" w:eastAsia="仿宋" w:cs="仿宋"/>
          <w:sz w:val="32"/>
          <w:szCs w:val="32"/>
        </w:rPr>
      </w:pPr>
      <w:r>
        <w:rPr>
          <w:rFonts w:ascii="仿宋" w:hAnsi="仿宋" w:eastAsia="仿宋" w:cs="仿宋"/>
          <w:sz w:val="32"/>
          <w:szCs w:val="32"/>
        </w:rPr>
        <w:t>（三）承担市委反腐败协调小组办公室日常工作，负责查办案件相关工作的组织协调，建立与有关单位和部门协作办案机制，归口管理与有关部门的联系协调事项，负责协调追逃防逃相关工作；</w:t>
      </w:r>
    </w:p>
    <w:p>
      <w:pPr>
        <w:ind w:firstLine="640" w:firstLineChars="200"/>
        <w:rPr>
          <w:rFonts w:ascii="仿宋" w:hAnsi="仿宋" w:eastAsia="仿宋" w:cs="仿宋"/>
          <w:sz w:val="32"/>
          <w:szCs w:val="32"/>
        </w:rPr>
      </w:pPr>
      <w:r>
        <w:rPr>
          <w:rFonts w:ascii="仿宋" w:hAnsi="仿宋" w:eastAsia="仿宋" w:cs="仿宋"/>
          <w:sz w:val="32"/>
          <w:szCs w:val="32"/>
        </w:rPr>
        <w:t>（四）负责对依纪依法安全文明办案情况进行监督检查，对委局机关办案场所执行办案纪律、安全保卫、保密工作进行监督检查，落实办案安全工作责任制，督促做好办案安全事故调查和责任追究工作；</w:t>
      </w:r>
    </w:p>
    <w:p>
      <w:pPr>
        <w:ind w:firstLine="640" w:firstLineChars="200"/>
        <w:rPr>
          <w:rFonts w:ascii="仿宋" w:hAnsi="仿宋" w:eastAsia="仿宋" w:cs="仿宋"/>
          <w:sz w:val="32"/>
          <w:szCs w:val="32"/>
        </w:rPr>
      </w:pPr>
      <w:r>
        <w:rPr>
          <w:rFonts w:ascii="仿宋" w:hAnsi="仿宋" w:eastAsia="仿宋" w:cs="仿宋"/>
          <w:sz w:val="32"/>
          <w:szCs w:val="32"/>
        </w:rPr>
        <w:t>（五）督促查办上级机关和委局领导批办、交办案件及办理相关事项；</w:t>
      </w:r>
    </w:p>
    <w:p>
      <w:pPr>
        <w:ind w:firstLine="640" w:firstLineChars="200"/>
        <w:rPr>
          <w:rFonts w:ascii="仿宋" w:hAnsi="仿宋" w:eastAsia="仿宋" w:cs="仿宋"/>
          <w:sz w:val="32"/>
          <w:szCs w:val="32"/>
        </w:rPr>
      </w:pPr>
      <w:r>
        <w:rPr>
          <w:rFonts w:ascii="仿宋" w:hAnsi="仿宋" w:eastAsia="仿宋" w:cs="仿宋"/>
          <w:sz w:val="32"/>
          <w:szCs w:val="32"/>
        </w:rPr>
        <w:t>（六）协调组织问题线索的集中排查和督办，负责对查办案件及相关专项工作情况进行统计分析；</w:t>
      </w:r>
    </w:p>
    <w:p>
      <w:pPr>
        <w:ind w:firstLine="640" w:firstLineChars="200"/>
        <w:rPr>
          <w:rFonts w:ascii="仿宋" w:hAnsi="仿宋" w:eastAsia="仿宋" w:cs="仿宋"/>
          <w:sz w:val="32"/>
          <w:szCs w:val="32"/>
        </w:rPr>
      </w:pPr>
      <w:r>
        <w:rPr>
          <w:rFonts w:ascii="仿宋" w:hAnsi="仿宋" w:eastAsia="仿宋" w:cs="仿宋"/>
          <w:sz w:val="32"/>
          <w:szCs w:val="32"/>
        </w:rPr>
        <w:t>（七）指导全市纪检监察机关案件监督管理工作；</w:t>
      </w:r>
    </w:p>
    <w:p>
      <w:pPr>
        <w:ind w:firstLine="640" w:firstLineChars="200"/>
        <w:rPr>
          <w:rFonts w:ascii="仿宋" w:hAnsi="仿宋" w:eastAsia="仿宋" w:cs="仿宋"/>
          <w:sz w:val="32"/>
          <w:szCs w:val="32"/>
        </w:rPr>
      </w:pPr>
      <w:r>
        <w:rPr>
          <w:rFonts w:ascii="仿宋" w:hAnsi="仿宋" w:eastAsia="仿宋" w:cs="仿宋"/>
          <w:sz w:val="32"/>
          <w:szCs w:val="32"/>
        </w:rPr>
        <w:t>（八）承办领导交办的其他事项。</w:t>
      </w:r>
    </w:p>
    <w:p>
      <w:pPr>
        <w:ind w:firstLine="640" w:firstLineChars="200"/>
        <w:rPr>
          <w:rFonts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、第一至第</w:t>
      </w:r>
      <w:r>
        <w:rPr>
          <w:rFonts w:hint="eastAsia" w:ascii="仿宋" w:hAnsi="仿宋" w:eastAsia="仿宋" w:cs="仿宋"/>
          <w:sz w:val="32"/>
          <w:szCs w:val="32"/>
        </w:rPr>
        <w:t>六监督检查</w:t>
      </w:r>
      <w:r>
        <w:rPr>
          <w:rFonts w:ascii="仿宋" w:hAnsi="仿宋" w:eastAsia="仿宋" w:cs="仿宋"/>
          <w:sz w:val="32"/>
          <w:szCs w:val="32"/>
        </w:rPr>
        <w:t>室</w:t>
      </w:r>
      <w:r>
        <w:rPr>
          <w:rFonts w:hint="eastAsia" w:ascii="仿宋" w:hAnsi="仿宋" w:eastAsia="仿宋" w:cs="仿宋"/>
          <w:sz w:val="32"/>
          <w:szCs w:val="32"/>
        </w:rPr>
        <w:t>: 实有36人。</w:t>
      </w:r>
    </w:p>
    <w:p>
      <w:pPr>
        <w:ind w:firstLine="640" w:firstLineChars="200"/>
        <w:rPr>
          <w:rFonts w:ascii="仿宋" w:hAnsi="仿宋" w:eastAsia="仿宋" w:cs="仿宋"/>
          <w:sz w:val="32"/>
          <w:szCs w:val="32"/>
        </w:rPr>
      </w:pPr>
      <w:r>
        <w:rPr>
          <w:rFonts w:ascii="仿宋" w:hAnsi="仿宋" w:eastAsia="仿宋" w:cs="仿宋"/>
          <w:sz w:val="32"/>
          <w:szCs w:val="32"/>
        </w:rPr>
        <w:t>（一）监督检查联系地区、单位领导班子和市管干部遵守、执行党章以及其他党内法规，遵守、执行党的路线方针政策和决议、国家法律法规等方面的情况；</w:t>
      </w:r>
    </w:p>
    <w:p>
      <w:pPr>
        <w:ind w:firstLine="640" w:firstLineChars="200"/>
        <w:rPr>
          <w:rFonts w:ascii="仿宋" w:hAnsi="仿宋" w:eastAsia="仿宋" w:cs="仿宋"/>
          <w:sz w:val="32"/>
          <w:szCs w:val="32"/>
        </w:rPr>
      </w:pPr>
      <w:r>
        <w:rPr>
          <w:rFonts w:ascii="仿宋" w:hAnsi="仿宋" w:eastAsia="仿宋" w:cs="仿宋"/>
          <w:sz w:val="32"/>
          <w:szCs w:val="32"/>
        </w:rPr>
        <w:t>（二）监督检查联系地区、单位党委（党组）落实党风廉政建设主体责任，纪委（纪检组）落实监督责任的情况，对涉及的市管干部实施责任追究；</w:t>
      </w:r>
    </w:p>
    <w:p>
      <w:pPr>
        <w:ind w:firstLine="640" w:firstLineChars="200"/>
        <w:rPr>
          <w:rFonts w:ascii="仿宋" w:hAnsi="仿宋" w:eastAsia="仿宋" w:cs="仿宋"/>
          <w:sz w:val="32"/>
          <w:szCs w:val="32"/>
        </w:rPr>
      </w:pPr>
      <w:r>
        <w:rPr>
          <w:rFonts w:ascii="仿宋" w:hAnsi="仿宋" w:eastAsia="仿宋" w:cs="仿宋"/>
          <w:sz w:val="32"/>
          <w:szCs w:val="32"/>
        </w:rPr>
        <w:t>（三）督促联系地区、单位监督对象加强作风建设，监督检查中央、省市委及政府关于作风建设规定的执行情况，调查处理严重违反有关规定的行为；</w:t>
      </w:r>
    </w:p>
    <w:p>
      <w:pPr>
        <w:ind w:firstLine="640" w:firstLineChars="200"/>
        <w:rPr>
          <w:rFonts w:ascii="仿宋" w:hAnsi="仿宋" w:eastAsia="仿宋" w:cs="仿宋"/>
          <w:sz w:val="32"/>
          <w:szCs w:val="32"/>
        </w:rPr>
      </w:pPr>
      <w:r>
        <w:rPr>
          <w:rFonts w:ascii="仿宋" w:hAnsi="仿宋" w:eastAsia="仿宋" w:cs="仿宋"/>
          <w:sz w:val="32"/>
          <w:szCs w:val="32"/>
        </w:rPr>
        <w:t>（四）承办联系地区、单位市管干部的违纪违法案件和其他比较重要和复杂案件的初核、审查并提出处理建议，监督、指导联系地区、单位的案件查处工作；</w:t>
      </w:r>
    </w:p>
    <w:p>
      <w:pPr>
        <w:ind w:firstLine="640" w:firstLineChars="200"/>
        <w:rPr>
          <w:rFonts w:ascii="仿宋" w:hAnsi="仿宋" w:eastAsia="仿宋" w:cs="仿宋"/>
          <w:sz w:val="32"/>
          <w:szCs w:val="32"/>
        </w:rPr>
      </w:pPr>
      <w:r>
        <w:rPr>
          <w:rFonts w:ascii="仿宋" w:hAnsi="仿宋" w:eastAsia="仿宋" w:cs="仿宋"/>
          <w:sz w:val="32"/>
          <w:szCs w:val="32"/>
        </w:rPr>
        <w:t>（五）做好问题线索的管理和处置工作，监督指导联系地区、单位上报问题线索处置；</w:t>
      </w:r>
    </w:p>
    <w:p>
      <w:pPr>
        <w:ind w:firstLine="640" w:firstLineChars="200"/>
        <w:rPr>
          <w:rFonts w:ascii="仿宋" w:hAnsi="仿宋" w:eastAsia="仿宋" w:cs="仿宋"/>
          <w:sz w:val="32"/>
          <w:szCs w:val="32"/>
        </w:rPr>
      </w:pPr>
      <w:r>
        <w:rPr>
          <w:rFonts w:ascii="仿宋" w:hAnsi="仿宋" w:eastAsia="仿宋" w:cs="仿宋"/>
          <w:sz w:val="32"/>
          <w:szCs w:val="32"/>
        </w:rPr>
        <w:t>（六）协助办理市管干部任职前回复市委组织部意见工作，参加联系地区、单位党委（组）领导班子民主生活会，组织协调对联系地区、单位市管干部的诫勉谈话工作；</w:t>
      </w:r>
    </w:p>
    <w:p>
      <w:pPr>
        <w:ind w:firstLine="640" w:firstLineChars="200"/>
        <w:rPr>
          <w:rFonts w:ascii="仿宋" w:hAnsi="仿宋" w:eastAsia="仿宋" w:cs="仿宋"/>
          <w:sz w:val="32"/>
          <w:szCs w:val="32"/>
        </w:rPr>
      </w:pPr>
      <w:r>
        <w:rPr>
          <w:rFonts w:ascii="仿宋" w:hAnsi="仿宋" w:eastAsia="仿宋" w:cs="仿宋"/>
          <w:sz w:val="32"/>
          <w:szCs w:val="32"/>
        </w:rPr>
        <w:t>（七）综合、协调联系地区、单位的纪检监察工作，协助考察了解联系地区、单位的纪检监察机关领导班子和干部队伍建设情况；</w:t>
      </w:r>
    </w:p>
    <w:p>
      <w:pPr>
        <w:ind w:firstLine="640" w:firstLineChars="200"/>
        <w:rPr>
          <w:rFonts w:ascii="仿宋" w:hAnsi="仿宋" w:eastAsia="仿宋" w:cs="仿宋"/>
          <w:sz w:val="32"/>
          <w:szCs w:val="32"/>
        </w:rPr>
      </w:pPr>
      <w:r>
        <w:rPr>
          <w:rFonts w:ascii="仿宋" w:hAnsi="仿宋" w:eastAsia="仿宋" w:cs="仿宋"/>
          <w:sz w:val="32"/>
          <w:szCs w:val="32"/>
        </w:rPr>
        <w:t>（八）承办领导交办的其他事项。</w:t>
      </w:r>
    </w:p>
    <w:p>
      <w:pPr>
        <w:ind w:firstLine="640" w:firstLineChars="200"/>
        <w:rPr>
          <w:rFonts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、第</w:t>
      </w:r>
      <w:r>
        <w:rPr>
          <w:rFonts w:hint="eastAsia" w:ascii="仿宋" w:hAnsi="仿宋" w:eastAsia="仿宋" w:cs="仿宋"/>
          <w:sz w:val="32"/>
          <w:szCs w:val="32"/>
        </w:rPr>
        <w:t>七至第十一审查调查</w:t>
      </w:r>
      <w:r>
        <w:rPr>
          <w:rFonts w:ascii="仿宋" w:hAnsi="仿宋" w:eastAsia="仿宋" w:cs="仿宋"/>
          <w:sz w:val="32"/>
          <w:szCs w:val="32"/>
        </w:rPr>
        <w:t>室</w:t>
      </w:r>
      <w:r>
        <w:rPr>
          <w:rFonts w:hint="eastAsia" w:ascii="仿宋" w:hAnsi="仿宋" w:eastAsia="仿宋" w:cs="仿宋"/>
          <w:sz w:val="32"/>
          <w:szCs w:val="32"/>
        </w:rPr>
        <w:t>:实有45人。</w:t>
      </w:r>
    </w:p>
    <w:p>
      <w:pPr>
        <w:ind w:firstLine="640" w:firstLineChars="200"/>
        <w:rPr>
          <w:rFonts w:ascii="仿宋" w:hAnsi="仿宋" w:eastAsia="仿宋" w:cs="仿宋"/>
          <w:sz w:val="32"/>
          <w:szCs w:val="32"/>
        </w:rPr>
      </w:pPr>
      <w:r>
        <w:rPr>
          <w:rFonts w:ascii="仿宋" w:hAnsi="仿宋" w:eastAsia="仿宋" w:cs="仿宋"/>
          <w:sz w:val="32"/>
          <w:szCs w:val="32"/>
        </w:rPr>
        <w:t>（一）监督检查联系单位领导班子和市管干部遵守、执行党章以及其他党内法规，遵守、执行党的路线方针政策和决议、国家法律法规等方面的情况；</w:t>
      </w:r>
    </w:p>
    <w:p>
      <w:pPr>
        <w:ind w:firstLine="640" w:firstLineChars="200"/>
        <w:rPr>
          <w:rFonts w:ascii="仿宋" w:hAnsi="仿宋" w:eastAsia="仿宋" w:cs="仿宋"/>
          <w:sz w:val="32"/>
          <w:szCs w:val="32"/>
        </w:rPr>
      </w:pPr>
      <w:r>
        <w:rPr>
          <w:rFonts w:ascii="仿宋" w:hAnsi="仿宋" w:eastAsia="仿宋" w:cs="仿宋"/>
          <w:sz w:val="32"/>
          <w:szCs w:val="32"/>
        </w:rPr>
        <w:t>（二）监督检查联系单位党委（党组）落实党风廉政建设主体责任，纪委（纪检组）落实监督责任的情况，对涉及的市管干部实施责任追究；</w:t>
      </w:r>
    </w:p>
    <w:p>
      <w:pPr>
        <w:ind w:firstLine="640" w:firstLineChars="200"/>
        <w:rPr>
          <w:rFonts w:ascii="仿宋" w:hAnsi="仿宋" w:eastAsia="仿宋" w:cs="仿宋"/>
          <w:sz w:val="32"/>
          <w:szCs w:val="32"/>
        </w:rPr>
      </w:pPr>
      <w:r>
        <w:rPr>
          <w:rFonts w:ascii="仿宋" w:hAnsi="仿宋" w:eastAsia="仿宋" w:cs="仿宋"/>
          <w:sz w:val="32"/>
          <w:szCs w:val="32"/>
        </w:rPr>
        <w:t>（三）督促联系单位监督对象加强作风建设，监督检查中央、省市委及政府关于作风建设规定的执行情况，调查处理严重违反有关规定的行为；</w:t>
      </w:r>
    </w:p>
    <w:p>
      <w:pPr>
        <w:ind w:firstLine="640" w:firstLineChars="200"/>
        <w:rPr>
          <w:rFonts w:ascii="仿宋" w:hAnsi="仿宋" w:eastAsia="仿宋" w:cs="仿宋"/>
          <w:sz w:val="32"/>
          <w:szCs w:val="32"/>
        </w:rPr>
      </w:pPr>
      <w:r>
        <w:rPr>
          <w:rFonts w:ascii="仿宋" w:hAnsi="仿宋" w:eastAsia="仿宋" w:cs="仿宋"/>
          <w:sz w:val="32"/>
          <w:szCs w:val="32"/>
        </w:rPr>
        <w:t>（四）承办联系单位市管干部的违纪违法案件和其他比较重要和复杂案件的初核、审查并提出处理建议，监督、指导联系单位案件查处工作；</w:t>
      </w:r>
    </w:p>
    <w:p>
      <w:pPr>
        <w:ind w:firstLine="640" w:firstLineChars="200"/>
        <w:rPr>
          <w:rFonts w:ascii="仿宋" w:hAnsi="仿宋" w:eastAsia="仿宋" w:cs="仿宋"/>
          <w:sz w:val="32"/>
          <w:szCs w:val="32"/>
        </w:rPr>
      </w:pPr>
      <w:r>
        <w:rPr>
          <w:rFonts w:ascii="仿宋" w:hAnsi="仿宋" w:eastAsia="仿宋" w:cs="仿宋"/>
          <w:sz w:val="32"/>
          <w:szCs w:val="32"/>
        </w:rPr>
        <w:t>（五）做好问题线索的管理和处置工作，监督指导联系单位上报问题线索处置；</w:t>
      </w:r>
    </w:p>
    <w:p>
      <w:pPr>
        <w:ind w:firstLine="640" w:firstLineChars="200"/>
        <w:rPr>
          <w:rFonts w:ascii="仿宋" w:hAnsi="仿宋" w:eastAsia="仿宋" w:cs="仿宋"/>
          <w:sz w:val="32"/>
          <w:szCs w:val="32"/>
        </w:rPr>
      </w:pPr>
      <w:r>
        <w:rPr>
          <w:rFonts w:ascii="仿宋" w:hAnsi="仿宋" w:eastAsia="仿宋" w:cs="仿宋"/>
          <w:sz w:val="32"/>
          <w:szCs w:val="32"/>
        </w:rPr>
        <w:t>（六）参与事故、事件中涉及的监督对象违纪违法行为和需要问责情形的调查处理，指导、督办县（市）区和市直部门对相关事故、事件的调查处理；</w:t>
      </w:r>
    </w:p>
    <w:p>
      <w:pPr>
        <w:ind w:firstLine="640" w:firstLineChars="200"/>
        <w:rPr>
          <w:rFonts w:ascii="仿宋" w:hAnsi="仿宋" w:eastAsia="仿宋" w:cs="仿宋"/>
          <w:sz w:val="32"/>
          <w:szCs w:val="32"/>
        </w:rPr>
      </w:pPr>
      <w:r>
        <w:rPr>
          <w:rFonts w:ascii="仿宋" w:hAnsi="仿宋" w:eastAsia="仿宋" w:cs="仿宋"/>
          <w:sz w:val="32"/>
          <w:szCs w:val="32"/>
        </w:rPr>
        <w:t>（七）协助办理市管干部任职前回复市委组织部意见工作，参加联系单位党委（组）领导班子民主生活会，组织协调对联系单位市管干部的诫勉谈话工作；</w:t>
      </w:r>
    </w:p>
    <w:p>
      <w:pPr>
        <w:ind w:firstLine="640" w:firstLineChars="200"/>
        <w:rPr>
          <w:rFonts w:ascii="仿宋" w:hAnsi="仿宋" w:eastAsia="仿宋" w:cs="仿宋"/>
          <w:sz w:val="32"/>
          <w:szCs w:val="32"/>
        </w:rPr>
      </w:pPr>
      <w:r>
        <w:rPr>
          <w:rFonts w:ascii="仿宋" w:hAnsi="仿宋" w:eastAsia="仿宋" w:cs="仿宋"/>
          <w:sz w:val="32"/>
          <w:szCs w:val="32"/>
        </w:rPr>
        <w:t>（八）综合、协调联系单位的纪检监察工作；</w:t>
      </w:r>
    </w:p>
    <w:p>
      <w:pPr>
        <w:ind w:firstLine="640" w:firstLineChars="200"/>
        <w:rPr>
          <w:rFonts w:ascii="仿宋" w:hAnsi="仿宋" w:eastAsia="仿宋" w:cs="仿宋"/>
          <w:sz w:val="32"/>
          <w:szCs w:val="32"/>
        </w:rPr>
      </w:pPr>
      <w:r>
        <w:rPr>
          <w:rFonts w:ascii="仿宋" w:hAnsi="仿宋" w:eastAsia="仿宋" w:cs="仿宋"/>
          <w:sz w:val="32"/>
          <w:szCs w:val="32"/>
        </w:rPr>
        <w:t>（九）承办领导交办的其他事项。</w:t>
      </w:r>
    </w:p>
    <w:p>
      <w:pPr>
        <w:ind w:firstLine="640" w:firstLineChars="200"/>
        <w:rPr>
          <w:rFonts w:ascii="仿宋" w:hAnsi="仿宋" w:eastAsia="仿宋" w:cs="仿宋"/>
          <w:sz w:val="32"/>
          <w:szCs w:val="32"/>
        </w:rPr>
      </w:pPr>
      <w:r>
        <w:rPr>
          <w:rFonts w:hint="eastAsia" w:ascii="仿宋" w:hAnsi="仿宋" w:eastAsia="仿宋" w:cs="仿宋"/>
          <w:sz w:val="32"/>
          <w:szCs w:val="32"/>
        </w:rPr>
        <w:t>(10)</w:t>
      </w:r>
      <w:r>
        <w:rPr>
          <w:rFonts w:ascii="仿宋" w:hAnsi="仿宋" w:eastAsia="仿宋" w:cs="仿宋"/>
          <w:sz w:val="32"/>
          <w:szCs w:val="32"/>
        </w:rPr>
        <w:t>、案件审理室</w:t>
      </w:r>
      <w:r>
        <w:rPr>
          <w:rFonts w:hint="eastAsia" w:ascii="仿宋" w:hAnsi="仿宋" w:eastAsia="仿宋" w:cs="仿宋"/>
          <w:sz w:val="32"/>
          <w:szCs w:val="32"/>
        </w:rPr>
        <w:t>: 实有8人。</w:t>
      </w:r>
    </w:p>
    <w:p>
      <w:pPr>
        <w:ind w:firstLine="640" w:firstLineChars="200"/>
        <w:rPr>
          <w:rFonts w:ascii="仿宋" w:hAnsi="仿宋" w:eastAsia="仿宋" w:cs="仿宋"/>
          <w:sz w:val="32"/>
          <w:szCs w:val="32"/>
        </w:rPr>
      </w:pPr>
      <w:r>
        <w:rPr>
          <w:rFonts w:ascii="仿宋" w:hAnsi="仿宋" w:eastAsia="仿宋" w:cs="仿宋"/>
          <w:sz w:val="32"/>
          <w:szCs w:val="32"/>
        </w:rPr>
        <w:t>（一）审理委局机关直接检查处理和县（市）区级党委（党组）、政府（部门）报批或备案的案件；</w:t>
      </w:r>
    </w:p>
    <w:p>
      <w:pPr>
        <w:ind w:firstLine="640" w:firstLineChars="200"/>
        <w:rPr>
          <w:rFonts w:ascii="仿宋" w:hAnsi="仿宋" w:eastAsia="仿宋" w:cs="仿宋"/>
          <w:sz w:val="32"/>
          <w:szCs w:val="32"/>
        </w:rPr>
      </w:pPr>
      <w:r>
        <w:rPr>
          <w:rFonts w:ascii="仿宋" w:hAnsi="仿宋" w:eastAsia="仿宋" w:cs="仿宋"/>
          <w:sz w:val="32"/>
          <w:szCs w:val="32"/>
        </w:rPr>
        <w:t>（二）审理需要承报省委、省纪委和市委审批的案件；</w:t>
      </w:r>
    </w:p>
    <w:p>
      <w:pPr>
        <w:ind w:firstLine="640" w:firstLineChars="200"/>
        <w:rPr>
          <w:rFonts w:ascii="仿宋" w:hAnsi="仿宋" w:eastAsia="仿宋" w:cs="仿宋"/>
          <w:sz w:val="32"/>
          <w:szCs w:val="32"/>
        </w:rPr>
      </w:pPr>
      <w:r>
        <w:rPr>
          <w:rFonts w:ascii="仿宋" w:hAnsi="仿宋" w:eastAsia="仿宋" w:cs="仿宋"/>
          <w:sz w:val="32"/>
          <w:szCs w:val="32"/>
        </w:rPr>
        <w:t>（三）承办应当由县（市）区级党委、纪委批准但需要比照处理和其他需要比照处理报中共鸡西市纪律检查委员会备案的案件；</w:t>
      </w:r>
    </w:p>
    <w:p>
      <w:pPr>
        <w:ind w:firstLine="640" w:firstLineChars="200"/>
        <w:rPr>
          <w:rFonts w:ascii="仿宋" w:hAnsi="仿宋" w:eastAsia="仿宋" w:cs="仿宋"/>
          <w:sz w:val="32"/>
          <w:szCs w:val="32"/>
        </w:rPr>
      </w:pPr>
      <w:r>
        <w:rPr>
          <w:rFonts w:ascii="仿宋" w:hAnsi="仿宋" w:eastAsia="仿宋" w:cs="仿宋"/>
          <w:sz w:val="32"/>
          <w:szCs w:val="32"/>
        </w:rPr>
        <w:t>（四）承办县（市）区级党委（党组）、政府（部门）和委局机关有关部门征求案件管理室意见的案件；</w:t>
      </w:r>
    </w:p>
    <w:p>
      <w:pPr>
        <w:ind w:firstLine="640" w:firstLineChars="200"/>
        <w:rPr>
          <w:rFonts w:ascii="仿宋" w:hAnsi="仿宋" w:eastAsia="仿宋" w:cs="仿宋"/>
          <w:sz w:val="32"/>
          <w:szCs w:val="32"/>
        </w:rPr>
      </w:pPr>
      <w:r>
        <w:rPr>
          <w:rFonts w:ascii="仿宋" w:hAnsi="仿宋" w:eastAsia="仿宋" w:cs="仿宋"/>
          <w:sz w:val="32"/>
          <w:szCs w:val="32"/>
        </w:rPr>
        <w:t>（五）承办处分决定事项落实和督促检查相关工作，监察局给予的行政处分的解除工作；</w:t>
      </w:r>
    </w:p>
    <w:p>
      <w:pPr>
        <w:ind w:firstLine="640" w:firstLineChars="200"/>
        <w:rPr>
          <w:rFonts w:ascii="仿宋" w:hAnsi="仿宋" w:eastAsia="仿宋" w:cs="仿宋"/>
          <w:sz w:val="32"/>
          <w:szCs w:val="32"/>
        </w:rPr>
      </w:pPr>
      <w:r>
        <w:rPr>
          <w:rFonts w:ascii="仿宋" w:hAnsi="仿宋" w:eastAsia="仿宋" w:cs="仿宋"/>
          <w:sz w:val="32"/>
          <w:szCs w:val="32"/>
        </w:rPr>
        <w:t>（六）起草案件审理、解除行政处分工作的程序性规定，指导纪检监察系统的相关业务工作；</w:t>
      </w:r>
    </w:p>
    <w:p>
      <w:pPr>
        <w:ind w:firstLine="640" w:firstLineChars="200"/>
        <w:rPr>
          <w:rFonts w:ascii="仿宋" w:hAnsi="仿宋" w:eastAsia="仿宋" w:cs="仿宋"/>
          <w:sz w:val="32"/>
          <w:szCs w:val="32"/>
        </w:rPr>
      </w:pPr>
      <w:r>
        <w:rPr>
          <w:rFonts w:ascii="仿宋" w:hAnsi="仿宋" w:eastAsia="仿宋" w:cs="仿宋"/>
          <w:sz w:val="32"/>
          <w:szCs w:val="32"/>
        </w:rPr>
        <w:t>（七）承办党员、监察对象对委局机关作出的党纪政纪处分或其他处理不服的申诉案件，对县（市）区级党委（党组）、政府（部门）作出的复议复查（复审复查）决定不服的申诉案件，及其他需要由委局机关处理的申诉案件，处理、督办委局机关收到的申诉信件；</w:t>
      </w:r>
    </w:p>
    <w:p>
      <w:pPr>
        <w:ind w:firstLine="640" w:firstLineChars="200"/>
        <w:rPr>
          <w:rFonts w:ascii="仿宋" w:hAnsi="仿宋" w:eastAsia="仿宋" w:cs="仿宋"/>
          <w:sz w:val="32"/>
          <w:szCs w:val="32"/>
        </w:rPr>
      </w:pPr>
      <w:r>
        <w:rPr>
          <w:rFonts w:ascii="仿宋" w:hAnsi="仿宋" w:eastAsia="仿宋" w:cs="仿宋"/>
          <w:sz w:val="32"/>
          <w:szCs w:val="32"/>
        </w:rPr>
        <w:t>（八）承担监察局的行政复议、行政应诉工作；</w:t>
      </w:r>
    </w:p>
    <w:p>
      <w:pPr>
        <w:ind w:firstLine="640" w:firstLineChars="200"/>
        <w:rPr>
          <w:rFonts w:ascii="仿宋" w:hAnsi="仿宋" w:eastAsia="仿宋" w:cs="仿宋"/>
          <w:sz w:val="32"/>
          <w:szCs w:val="32"/>
        </w:rPr>
      </w:pPr>
      <w:r>
        <w:rPr>
          <w:rFonts w:ascii="仿宋" w:hAnsi="仿宋" w:eastAsia="仿宋" w:cs="仿宋"/>
          <w:sz w:val="32"/>
          <w:szCs w:val="32"/>
        </w:rPr>
        <w:t>（九）对案件检查和案件审理工作中存在的问题提出改进意见和建议；</w:t>
      </w:r>
    </w:p>
    <w:p>
      <w:pPr>
        <w:ind w:firstLine="640" w:firstLineChars="200"/>
        <w:rPr>
          <w:rFonts w:ascii="仿宋" w:hAnsi="仿宋" w:eastAsia="仿宋" w:cs="仿宋"/>
          <w:sz w:val="32"/>
          <w:szCs w:val="32"/>
        </w:rPr>
      </w:pPr>
      <w:r>
        <w:rPr>
          <w:rFonts w:ascii="仿宋" w:hAnsi="仿宋" w:eastAsia="仿宋" w:cs="仿宋"/>
          <w:sz w:val="32"/>
          <w:szCs w:val="32"/>
        </w:rPr>
        <w:t>（十）承办领导交办的其他事项。</w:t>
      </w:r>
    </w:p>
    <w:p>
      <w:pPr>
        <w:ind w:firstLine="640" w:firstLineChars="200"/>
        <w:rPr>
          <w:rFonts w:ascii="仿宋" w:hAnsi="仿宋" w:eastAsia="仿宋" w:cs="仿宋"/>
          <w:sz w:val="32"/>
          <w:szCs w:val="32"/>
        </w:rPr>
      </w:pPr>
      <w:r>
        <w:rPr>
          <w:rFonts w:hint="eastAsia" w:ascii="仿宋" w:hAnsi="仿宋" w:eastAsia="仿宋" w:cs="仿宋"/>
          <w:sz w:val="32"/>
          <w:szCs w:val="32"/>
        </w:rPr>
        <w:t>(11)</w:t>
      </w:r>
      <w:r>
        <w:rPr>
          <w:rFonts w:ascii="仿宋" w:hAnsi="仿宋" w:eastAsia="仿宋" w:cs="仿宋"/>
          <w:sz w:val="32"/>
          <w:szCs w:val="32"/>
        </w:rPr>
        <w:t>、纪检监察干部监督室</w:t>
      </w:r>
      <w:r>
        <w:rPr>
          <w:rFonts w:hint="eastAsia" w:ascii="仿宋" w:hAnsi="仿宋" w:eastAsia="仿宋" w:cs="仿宋"/>
          <w:sz w:val="32"/>
          <w:szCs w:val="32"/>
        </w:rPr>
        <w:t>: 实有2人。</w:t>
      </w:r>
    </w:p>
    <w:p>
      <w:pPr>
        <w:ind w:firstLine="640" w:firstLineChars="200"/>
        <w:rPr>
          <w:rFonts w:ascii="仿宋" w:hAnsi="仿宋" w:eastAsia="仿宋" w:cs="仿宋"/>
          <w:sz w:val="32"/>
          <w:szCs w:val="32"/>
        </w:rPr>
      </w:pPr>
      <w:r>
        <w:rPr>
          <w:rFonts w:ascii="仿宋" w:hAnsi="仿宋" w:eastAsia="仿宋" w:cs="仿宋"/>
          <w:sz w:val="32"/>
          <w:szCs w:val="32"/>
        </w:rPr>
        <w:t>（一）负责监督检查纪检监察系统干部遵守和执行党章以及其他党内法规，遵守和执行党的路线方针政策和决议、国家法律法规等方面的情况；</w:t>
      </w:r>
    </w:p>
    <w:p>
      <w:pPr>
        <w:ind w:firstLine="640" w:firstLineChars="200"/>
        <w:rPr>
          <w:rFonts w:ascii="仿宋" w:hAnsi="仿宋" w:eastAsia="仿宋" w:cs="仿宋"/>
          <w:sz w:val="32"/>
          <w:szCs w:val="32"/>
        </w:rPr>
      </w:pPr>
      <w:r>
        <w:rPr>
          <w:rFonts w:ascii="仿宋" w:hAnsi="仿宋" w:eastAsia="仿宋" w:cs="仿宋"/>
          <w:sz w:val="32"/>
          <w:szCs w:val="32"/>
        </w:rPr>
        <w:t>（二）负责受理对委局机关各部门及工作人员违纪违法问题的举报，负责问题线索的初核及案件的审查工作，提出处理建议；</w:t>
      </w:r>
    </w:p>
    <w:p>
      <w:pPr>
        <w:ind w:firstLine="640" w:firstLineChars="200"/>
        <w:rPr>
          <w:rFonts w:ascii="仿宋" w:hAnsi="仿宋" w:eastAsia="仿宋" w:cs="仿宋"/>
          <w:sz w:val="32"/>
          <w:szCs w:val="32"/>
        </w:rPr>
      </w:pPr>
      <w:r>
        <w:rPr>
          <w:rFonts w:ascii="仿宋" w:hAnsi="仿宋" w:eastAsia="仿宋" w:cs="仿宋"/>
          <w:sz w:val="32"/>
          <w:szCs w:val="32"/>
        </w:rPr>
        <w:t>（三）负责受理对县（市）区纪委监察局、市直单位内设纪检监察机构、中共鸡西市纪律检查委员会监察局派驻纪检监察机构领导及干部违纪违法问题的举报，负责问题线索的初核及案件的审查工作，提出处理建议；</w:t>
      </w:r>
    </w:p>
    <w:p>
      <w:pPr>
        <w:ind w:firstLine="640" w:firstLineChars="200"/>
        <w:rPr>
          <w:rFonts w:ascii="仿宋" w:hAnsi="仿宋" w:eastAsia="仿宋" w:cs="仿宋"/>
          <w:sz w:val="32"/>
          <w:szCs w:val="32"/>
        </w:rPr>
      </w:pPr>
      <w:r>
        <w:rPr>
          <w:rFonts w:ascii="仿宋" w:hAnsi="仿宋" w:eastAsia="仿宋" w:cs="仿宋"/>
          <w:sz w:val="32"/>
          <w:szCs w:val="32"/>
        </w:rPr>
        <w:t>（四）研究制定关于加强纪检监察干部监督的规定，指导纪检监察系统干部监督工作，督办有关违纪违法案件的调查处理；</w:t>
      </w:r>
    </w:p>
    <w:p>
      <w:pPr>
        <w:ind w:firstLine="640" w:firstLineChars="200"/>
        <w:rPr>
          <w:rFonts w:ascii="仿宋" w:hAnsi="仿宋" w:eastAsia="仿宋" w:cs="仿宋"/>
          <w:sz w:val="32"/>
          <w:szCs w:val="32"/>
        </w:rPr>
      </w:pPr>
      <w:r>
        <w:rPr>
          <w:rFonts w:ascii="仿宋" w:hAnsi="仿宋" w:eastAsia="仿宋" w:cs="仿宋"/>
          <w:sz w:val="32"/>
          <w:szCs w:val="32"/>
        </w:rPr>
        <w:t>（五）负责监督检查纪检监察系统干部选拔任用工作；</w:t>
      </w:r>
    </w:p>
    <w:p>
      <w:pPr>
        <w:ind w:firstLine="640" w:firstLineChars="200"/>
        <w:rPr>
          <w:rFonts w:ascii="仿宋" w:hAnsi="仿宋" w:eastAsia="仿宋" w:cs="仿宋"/>
          <w:sz w:val="32"/>
          <w:szCs w:val="32"/>
        </w:rPr>
      </w:pPr>
      <w:r>
        <w:rPr>
          <w:rFonts w:ascii="仿宋" w:hAnsi="仿宋" w:eastAsia="仿宋" w:cs="仿宋"/>
          <w:sz w:val="32"/>
          <w:szCs w:val="32"/>
        </w:rPr>
        <w:t>（六）承办领导交办的其他事项。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lang w:eastAsia="zh-CN"/>
        </w:rPr>
        <w:t>信息技术保障室</w:t>
      </w:r>
      <w:r>
        <w:rPr>
          <w:rFonts w:hint="eastAsia" w:ascii="仿宋" w:hAnsi="仿宋" w:eastAsia="仿宋" w:cs="仿宋"/>
          <w:sz w:val="32"/>
          <w:szCs w:val="32"/>
        </w:rPr>
        <w:t>: 实有2人。</w:t>
      </w:r>
    </w:p>
    <w:p>
      <w:pPr>
        <w:ind w:firstLine="640" w:firstLineChars="200"/>
        <w:rPr>
          <w:rFonts w:hint="eastAsia" w:ascii="仿宋" w:hAnsi="仿宋" w:eastAsia="仿宋" w:cs="仿宋"/>
          <w:sz w:val="32"/>
          <w:szCs w:val="32"/>
          <w:lang w:eastAsia="zh-CN"/>
        </w:rPr>
      </w:pPr>
      <w:r>
        <w:rPr>
          <w:rFonts w:ascii="仿宋" w:hAnsi="仿宋" w:eastAsia="仿宋" w:cs="仿宋"/>
          <w:sz w:val="32"/>
          <w:szCs w:val="32"/>
        </w:rPr>
        <w:t>（一）</w:t>
      </w:r>
      <w:r>
        <w:rPr>
          <w:rFonts w:hint="eastAsia" w:ascii="仿宋" w:hAnsi="仿宋" w:eastAsia="仿宋" w:cs="仿宋"/>
          <w:sz w:val="32"/>
          <w:szCs w:val="32"/>
          <w:lang w:eastAsia="zh-CN"/>
        </w:rPr>
        <w:t>负责情报信息工作，围绕重点问题线索、疑难复杂案件开展情报信息收集整合、分析研判；</w:t>
      </w:r>
    </w:p>
    <w:p>
      <w:pPr>
        <w:ind w:firstLine="640" w:firstLineChars="200"/>
        <w:rPr>
          <w:rFonts w:hint="eastAsia" w:ascii="仿宋" w:hAnsi="仿宋" w:eastAsia="仿宋" w:cs="仿宋"/>
          <w:sz w:val="32"/>
          <w:szCs w:val="32"/>
          <w:lang w:eastAsia="zh-CN"/>
        </w:rPr>
      </w:pPr>
      <w:r>
        <w:rPr>
          <w:rFonts w:ascii="仿宋" w:hAnsi="仿宋" w:eastAsia="仿宋" w:cs="仿宋"/>
          <w:sz w:val="32"/>
          <w:szCs w:val="32"/>
        </w:rPr>
        <w:t>（二）</w:t>
      </w:r>
      <w:r>
        <w:rPr>
          <w:rFonts w:hint="eastAsia" w:ascii="仿宋" w:hAnsi="仿宋" w:eastAsia="仿宋" w:cs="仿宋"/>
          <w:sz w:val="32"/>
          <w:szCs w:val="32"/>
          <w:lang w:eastAsia="zh-CN"/>
        </w:rPr>
        <w:t>维护信息查询平台，管理相关信息；</w:t>
      </w:r>
    </w:p>
    <w:p>
      <w:pPr>
        <w:ind w:firstLine="640" w:firstLineChars="200"/>
        <w:rPr>
          <w:rFonts w:hint="eastAsia" w:ascii="仿宋" w:hAnsi="仿宋" w:eastAsia="仿宋" w:cs="仿宋"/>
          <w:sz w:val="32"/>
          <w:szCs w:val="32"/>
          <w:lang w:eastAsia="zh-CN"/>
        </w:rPr>
      </w:pPr>
      <w:r>
        <w:rPr>
          <w:rFonts w:ascii="仿宋" w:hAnsi="仿宋" w:eastAsia="仿宋" w:cs="仿宋"/>
          <w:sz w:val="32"/>
          <w:szCs w:val="32"/>
        </w:rPr>
        <w:t>（三）</w:t>
      </w:r>
      <w:r>
        <w:rPr>
          <w:rFonts w:hint="eastAsia" w:ascii="仿宋" w:hAnsi="仿宋" w:eastAsia="仿宋" w:cs="仿宋"/>
          <w:sz w:val="32"/>
          <w:szCs w:val="32"/>
          <w:lang w:eastAsia="zh-CN"/>
        </w:rPr>
        <w:t>负责相关信息核查工作，为监督检查和审查调查提供有关信息支持；</w:t>
      </w:r>
    </w:p>
    <w:p>
      <w:pPr>
        <w:ind w:firstLine="640" w:firstLineChars="200"/>
        <w:rPr>
          <w:rFonts w:hint="eastAsia" w:ascii="仿宋" w:hAnsi="仿宋" w:eastAsia="仿宋" w:cs="仿宋"/>
          <w:sz w:val="32"/>
          <w:szCs w:val="32"/>
          <w:lang w:eastAsia="zh-CN"/>
        </w:rPr>
      </w:pPr>
      <w:r>
        <w:rPr>
          <w:rFonts w:ascii="仿宋" w:hAnsi="仿宋" w:eastAsia="仿宋" w:cs="仿宋"/>
          <w:sz w:val="32"/>
          <w:szCs w:val="32"/>
        </w:rPr>
        <w:t>（四）</w:t>
      </w:r>
      <w:r>
        <w:rPr>
          <w:rFonts w:hint="eastAsia" w:ascii="仿宋" w:hAnsi="仿宋" w:eastAsia="仿宋" w:cs="仿宋"/>
          <w:sz w:val="32"/>
          <w:szCs w:val="32"/>
          <w:lang w:eastAsia="zh-CN"/>
        </w:rPr>
        <w:t>负责全市纪检监察机关信息化建设的总体规划等。</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lang w:eastAsia="zh-CN"/>
        </w:rPr>
        <w:t>机关党委</w:t>
      </w:r>
      <w:r>
        <w:rPr>
          <w:rFonts w:hint="eastAsia" w:ascii="仿宋" w:hAnsi="仿宋" w:eastAsia="仿宋" w:cs="仿宋"/>
          <w:sz w:val="32"/>
          <w:szCs w:val="32"/>
        </w:rPr>
        <w:t>: 实有2人。</w:t>
      </w:r>
    </w:p>
    <w:p>
      <w:pPr>
        <w:numPr>
          <w:ilvl w:val="0"/>
          <w:numId w:val="0"/>
        </w:numPr>
        <w:ind w:firstLine="640" w:firstLineChars="200"/>
        <w:rPr>
          <w:rFonts w:hint="eastAsia" w:ascii="仿宋" w:hAnsi="仿宋" w:eastAsia="仿宋" w:cs="仿宋"/>
          <w:sz w:val="32"/>
          <w:szCs w:val="32"/>
          <w:lang w:eastAsia="zh-CN"/>
        </w:rPr>
      </w:pPr>
      <w:r>
        <w:rPr>
          <w:rFonts w:ascii="仿宋" w:hAnsi="仿宋" w:eastAsia="仿宋" w:cs="仿宋"/>
          <w:sz w:val="32"/>
          <w:szCs w:val="32"/>
        </w:rPr>
        <w:t>（一）</w:t>
      </w:r>
      <w:r>
        <w:rPr>
          <w:rFonts w:hint="eastAsia" w:ascii="仿宋" w:hAnsi="仿宋" w:eastAsia="仿宋" w:cs="仿宋"/>
          <w:sz w:val="32"/>
          <w:szCs w:val="32"/>
          <w:lang w:eastAsia="zh-CN"/>
        </w:rPr>
        <w:t>负责机关和直属单位党群工作。</w:t>
      </w:r>
    </w:p>
    <w:p>
      <w:pPr>
        <w:numPr>
          <w:ilvl w:val="0"/>
          <w:numId w:val="0"/>
        </w:numPr>
        <w:ind w:firstLine="640" w:firstLineChars="200"/>
        <w:rPr>
          <w:rFonts w:hint="eastAsia" w:ascii="仿宋" w:hAnsi="仿宋" w:eastAsia="仿宋" w:cs="仿宋"/>
          <w:sz w:val="32"/>
          <w:szCs w:val="32"/>
          <w:lang w:eastAsia="zh-CN"/>
        </w:rPr>
      </w:pPr>
      <w:r>
        <w:rPr>
          <w:rFonts w:ascii="仿宋" w:hAnsi="仿宋" w:eastAsia="仿宋" w:cs="仿宋"/>
          <w:sz w:val="32"/>
          <w:szCs w:val="32"/>
        </w:rPr>
        <w:t>（二）</w:t>
      </w:r>
      <w:r>
        <w:rPr>
          <w:rFonts w:hint="eastAsia" w:ascii="仿宋" w:hAnsi="仿宋" w:eastAsia="仿宋" w:cs="仿宋"/>
          <w:sz w:val="32"/>
          <w:szCs w:val="32"/>
          <w:lang w:eastAsia="zh-CN"/>
        </w:rPr>
        <w:t>受理对市纪委监委机关各部门及直属单位副科级以下（不含本级）党员干部违纪问题的举报，提出处理意见并负责问题线索初步核实及立案审查工作等。</w:t>
      </w:r>
    </w:p>
    <w:p>
      <w:pPr>
        <w:ind w:firstLine="640" w:firstLineChars="200"/>
        <w:rPr>
          <w:rFonts w:hint="eastAsia" w:ascii="仿宋" w:hAnsi="仿宋" w:eastAsia="仿宋" w:cs="仿宋"/>
          <w:sz w:val="32"/>
          <w:szCs w:val="32"/>
          <w:lang w:eastAsia="zh-CN"/>
        </w:rPr>
      </w:pPr>
    </w:p>
    <w:p>
      <w:pPr>
        <w:ind w:firstLine="640" w:firstLineChars="200"/>
        <w:rPr>
          <w:rFonts w:ascii="仿宋" w:hAnsi="仿宋" w:eastAsia="仿宋" w:cs="仿宋"/>
          <w:sz w:val="32"/>
          <w:szCs w:val="32"/>
        </w:rPr>
      </w:pPr>
    </w:p>
    <w:p>
      <w:pPr>
        <w:pStyle w:val="7"/>
        <w:ind w:firstLine="600" w:firstLineChars="200"/>
        <w:outlineLvl w:val="9"/>
        <w:rPr>
          <w:rFonts w:cs="Times New Roman"/>
        </w:rPr>
      </w:pPr>
      <w:r>
        <w:rPr>
          <w:rFonts w:hint="eastAsia"/>
        </w:rPr>
        <w:t>三、部门预算编报范围</w:t>
      </w:r>
      <w:bookmarkEnd w:id="11"/>
      <w:bookmarkEnd w:id="12"/>
    </w:p>
    <w:p>
      <w:pPr>
        <w:ind w:firstLine="640" w:firstLineChars="200"/>
        <w:rPr>
          <w:sz w:val="32"/>
          <w:szCs w:val="32"/>
        </w:rPr>
      </w:pPr>
      <w:bookmarkStart w:id="13" w:name="_Toc506131223"/>
      <w:bookmarkStart w:id="14" w:name="_Toc506127809"/>
      <w:bookmarkStart w:id="15" w:name="_Toc506129393"/>
      <w:bookmarkStart w:id="16" w:name="_Toc506129671"/>
      <w:bookmarkStart w:id="17" w:name="_Toc506129813"/>
      <w:bookmarkStart w:id="18" w:name="_Toc506188923"/>
      <w:bookmarkStart w:id="19" w:name="_Toc534710792"/>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ascii="仿宋" w:hAnsi="仿宋" w:eastAsia="仿宋" w:cs="仿宋"/>
          <w:sz w:val="32"/>
          <w:szCs w:val="32"/>
        </w:rPr>
        <w:t>年纳入本部门预算编报范围的单位有：</w:t>
      </w:r>
      <w:r>
        <w:rPr>
          <w:rFonts w:hint="eastAsia" w:ascii="仿宋" w:hAnsi="仿宋" w:eastAsia="仿宋" w:cs="仿宋"/>
          <w:sz w:val="32"/>
          <w:szCs w:val="32"/>
        </w:rPr>
        <w:t>中共鸡西市纪律检查委员会</w:t>
      </w:r>
      <w:r>
        <w:rPr>
          <w:rFonts w:ascii="仿宋" w:hAnsi="仿宋" w:eastAsia="仿宋" w:cs="仿宋"/>
          <w:sz w:val="32"/>
          <w:szCs w:val="32"/>
        </w:rPr>
        <w:t>。本部门无附属单位，部门预算中仅包含部门本级预算。</w:t>
      </w:r>
    </w:p>
    <w:p>
      <w:pPr>
        <w:pStyle w:val="2"/>
        <w:spacing w:beforeLines="100" w:afterLines="100"/>
        <w:jc w:val="center"/>
      </w:pPr>
      <w:r>
        <w:rPr>
          <w:rFonts w:hint="eastAsia"/>
        </w:rPr>
        <w:t>第三章202</w:t>
      </w:r>
      <w:r>
        <w:rPr>
          <w:rFonts w:hint="eastAsia"/>
          <w:lang w:val="en-US" w:eastAsia="zh-CN"/>
        </w:rPr>
        <w:t>1</w:t>
      </w:r>
      <w:r>
        <w:rPr>
          <w:rFonts w:hint="eastAsia"/>
        </w:rPr>
        <w:t>年度部门预算情况说明</w:t>
      </w:r>
      <w:bookmarkEnd w:id="13"/>
      <w:bookmarkEnd w:id="14"/>
      <w:bookmarkEnd w:id="15"/>
      <w:bookmarkEnd w:id="16"/>
      <w:bookmarkEnd w:id="17"/>
      <w:bookmarkEnd w:id="18"/>
      <w:bookmarkEnd w:id="19"/>
    </w:p>
    <w:p>
      <w:pPr>
        <w:pStyle w:val="7"/>
        <w:ind w:firstLine="600" w:firstLineChars="200"/>
        <w:outlineLvl w:val="9"/>
        <w:rPr>
          <w:rFonts w:cs="Times New Roman"/>
        </w:rPr>
      </w:pPr>
      <w:bookmarkStart w:id="20" w:name="_Toc534710793"/>
      <w:bookmarkStart w:id="21" w:name="_Toc506127810"/>
      <w:r>
        <w:rPr>
          <w:rFonts w:hint="eastAsia"/>
        </w:rPr>
        <w:t>一、部门收支总体情况说明</w:t>
      </w:r>
      <w:bookmarkEnd w:id="20"/>
      <w:bookmarkEnd w:id="21"/>
    </w:p>
    <w:p>
      <w:pPr>
        <w:ind w:firstLine="600" w:firstLineChars="200"/>
        <w:rPr>
          <w:rFonts w:ascii="仿宋_GB2312" w:eastAsia="仿宋_GB2312"/>
          <w:kern w:val="0"/>
          <w:sz w:val="30"/>
          <w:szCs w:val="30"/>
        </w:rPr>
      </w:pPr>
      <w:r>
        <w:rPr>
          <w:rFonts w:hint="eastAsia" w:ascii="仿宋_GB2312" w:eastAsia="仿宋_GB2312" w:cs="仿宋_GB2312"/>
          <w:kern w:val="0"/>
          <w:sz w:val="30"/>
          <w:szCs w:val="30"/>
        </w:rPr>
        <w:t>202</w:t>
      </w:r>
      <w:r>
        <w:rPr>
          <w:rFonts w:hint="eastAsia" w:ascii="仿宋_GB2312" w:eastAsia="仿宋_GB2312" w:cs="仿宋_GB2312"/>
          <w:kern w:val="0"/>
          <w:sz w:val="30"/>
          <w:szCs w:val="30"/>
          <w:lang w:val="en-US" w:eastAsia="zh-CN"/>
        </w:rPr>
        <w:t>1</w:t>
      </w:r>
      <w:r>
        <w:rPr>
          <w:rFonts w:hint="eastAsia" w:ascii="仿宋_GB2312" w:eastAsia="仿宋_GB2312" w:cs="仿宋_GB2312"/>
          <w:kern w:val="0"/>
          <w:sz w:val="30"/>
          <w:szCs w:val="30"/>
        </w:rPr>
        <w:t>年度</w:t>
      </w:r>
      <w:r>
        <w:rPr>
          <w:rFonts w:ascii="仿宋" w:hAnsi="仿宋" w:eastAsia="仿宋" w:cs="仿宋"/>
          <w:sz w:val="32"/>
          <w:szCs w:val="32"/>
        </w:rPr>
        <w:t>中共鸡西市纪律检查委员会</w:t>
      </w:r>
      <w:r>
        <w:rPr>
          <w:rFonts w:hint="eastAsia" w:ascii="仿宋_GB2312" w:eastAsia="仿宋_GB2312" w:cs="仿宋_GB2312"/>
          <w:kern w:val="0"/>
          <w:sz w:val="30"/>
          <w:szCs w:val="30"/>
          <w:highlight w:val="none"/>
        </w:rPr>
        <w:t>收支总预算1</w:t>
      </w:r>
      <w:r>
        <w:rPr>
          <w:rFonts w:hint="eastAsia" w:ascii="仿宋_GB2312" w:eastAsia="仿宋_GB2312" w:cs="仿宋_GB2312"/>
          <w:kern w:val="0"/>
          <w:sz w:val="30"/>
          <w:szCs w:val="30"/>
          <w:highlight w:val="none"/>
          <w:lang w:val="en-US" w:eastAsia="zh-CN"/>
        </w:rPr>
        <w:t>3118.18</w:t>
      </w:r>
      <w:r>
        <w:rPr>
          <w:rFonts w:hint="eastAsia" w:ascii="仿宋_GB2312" w:eastAsia="仿宋_GB2312" w:cs="仿宋_GB2312"/>
          <w:kern w:val="0"/>
          <w:sz w:val="30"/>
          <w:szCs w:val="30"/>
          <w:highlight w:val="none"/>
        </w:rPr>
        <w:t>万元，比上年预算数增加</w:t>
      </w:r>
      <w:r>
        <w:rPr>
          <w:rFonts w:hint="eastAsia" w:ascii="仿宋_GB2312" w:eastAsia="仿宋_GB2312" w:cs="仿宋_GB2312"/>
          <w:kern w:val="0"/>
          <w:sz w:val="30"/>
          <w:szCs w:val="30"/>
          <w:highlight w:val="none"/>
          <w:lang w:val="en-US" w:eastAsia="zh-CN"/>
        </w:rPr>
        <w:t>2060.14</w:t>
      </w:r>
      <w:r>
        <w:rPr>
          <w:rFonts w:hint="eastAsia" w:ascii="仿宋_GB2312" w:eastAsia="仿宋_GB2312" w:cs="仿宋_GB2312"/>
          <w:kern w:val="0"/>
          <w:sz w:val="30"/>
          <w:szCs w:val="30"/>
          <w:highlight w:val="none"/>
        </w:rPr>
        <w:t>万元。</w:t>
      </w:r>
      <w:r>
        <w:rPr>
          <w:rFonts w:ascii="仿宋" w:hAnsi="仿宋" w:eastAsia="仿宋" w:cs="仿宋"/>
          <w:sz w:val="32"/>
          <w:szCs w:val="32"/>
        </w:rPr>
        <w:t>收入包括：一般公共预算收入；支出包括：一般公共服务支出、社会保障和就业支出、卫生健康支出、住房保障支出。</w:t>
      </w:r>
      <w:r>
        <w:rPr>
          <w:rFonts w:hint="eastAsia" w:ascii="仿宋_GB2312" w:eastAsia="仿宋_GB2312" w:cs="仿宋_GB2312"/>
          <w:kern w:val="0"/>
          <w:sz w:val="30"/>
          <w:szCs w:val="30"/>
        </w:rPr>
        <w:t>按照综合预算的原则，</w:t>
      </w:r>
      <w:r>
        <w:rPr>
          <w:rFonts w:ascii="仿宋" w:hAnsi="仿宋" w:eastAsia="仿宋" w:cs="仿宋"/>
          <w:sz w:val="32"/>
          <w:szCs w:val="32"/>
        </w:rPr>
        <w:t>中共鸡西市纪律检查委员会</w:t>
      </w:r>
      <w:r>
        <w:rPr>
          <w:rFonts w:hint="eastAsia" w:ascii="仿宋_GB2312" w:eastAsia="仿宋_GB2312" w:cs="仿宋_GB2312"/>
          <w:kern w:val="0"/>
          <w:sz w:val="30"/>
          <w:szCs w:val="30"/>
        </w:rPr>
        <w:t>所有收入和支出均纳入部门预算管理。</w:t>
      </w:r>
    </w:p>
    <w:p>
      <w:pPr>
        <w:pStyle w:val="7"/>
        <w:ind w:firstLine="600" w:firstLineChars="200"/>
        <w:outlineLvl w:val="9"/>
      </w:pPr>
      <w:bookmarkStart w:id="22" w:name="_Toc534710794"/>
      <w:bookmarkStart w:id="23" w:name="_Toc506127811"/>
      <w:r>
        <w:rPr>
          <w:rFonts w:hint="eastAsia"/>
        </w:rPr>
        <w:t>二、部门收入总体情况说明</w:t>
      </w:r>
      <w:bookmarkEnd w:id="22"/>
    </w:p>
    <w:p>
      <w:pPr>
        <w:ind w:right="366" w:firstLine="640" w:firstLineChars="200"/>
        <w:rPr>
          <w:sz w:val="20"/>
          <w:szCs w:val="20"/>
        </w:rPr>
      </w:pPr>
      <w:bookmarkStart w:id="24" w:name="_Toc534710795"/>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ascii="仿宋" w:hAnsi="仿宋" w:eastAsia="仿宋" w:cs="仿宋"/>
          <w:sz w:val="32"/>
          <w:szCs w:val="32"/>
        </w:rPr>
        <w:t xml:space="preserve">年度中共鸡西市纪律检查委员会收入预算 </w:t>
      </w:r>
      <w:r>
        <w:rPr>
          <w:rFonts w:hint="eastAsia" w:ascii="仿宋_GB2312" w:eastAsia="仿宋_GB2312" w:cs="仿宋_GB2312"/>
          <w:kern w:val="0"/>
          <w:sz w:val="30"/>
          <w:szCs w:val="30"/>
          <w:lang w:val="en-US" w:eastAsia="zh-CN"/>
        </w:rPr>
        <w:t>6559.09</w:t>
      </w:r>
      <w:r>
        <w:rPr>
          <w:rFonts w:ascii="仿宋" w:hAnsi="仿宋" w:eastAsia="仿宋" w:cs="仿宋"/>
          <w:sz w:val="32"/>
          <w:szCs w:val="32"/>
        </w:rPr>
        <w:t>万元，比去年</w:t>
      </w:r>
      <w:r>
        <w:rPr>
          <w:rFonts w:hint="eastAsia" w:ascii="仿宋" w:hAnsi="仿宋" w:eastAsia="仿宋" w:cs="仿宋"/>
          <w:sz w:val="32"/>
          <w:szCs w:val="32"/>
        </w:rPr>
        <w:t>增加</w:t>
      </w:r>
      <w:r>
        <w:rPr>
          <w:rFonts w:hint="eastAsia" w:ascii="仿宋" w:hAnsi="仿宋" w:eastAsia="仿宋" w:cs="仿宋"/>
          <w:sz w:val="32"/>
          <w:szCs w:val="32"/>
          <w:lang w:val="en-US" w:eastAsia="zh-CN"/>
        </w:rPr>
        <w:t>1030.07</w:t>
      </w:r>
      <w:r>
        <w:rPr>
          <w:rFonts w:ascii="仿宋" w:hAnsi="仿宋" w:eastAsia="仿宋" w:cs="仿宋"/>
          <w:sz w:val="32"/>
          <w:szCs w:val="32"/>
        </w:rPr>
        <w:t>万元。其中：一般公共预算收入</w:t>
      </w:r>
      <w:r>
        <w:rPr>
          <w:rFonts w:hint="eastAsia" w:ascii="仿宋_GB2312" w:eastAsia="仿宋_GB2312" w:cs="仿宋_GB2312"/>
          <w:kern w:val="0"/>
          <w:sz w:val="30"/>
          <w:szCs w:val="30"/>
          <w:lang w:val="en-US" w:eastAsia="zh-CN"/>
        </w:rPr>
        <w:t>6559.09</w:t>
      </w:r>
      <w:r>
        <w:rPr>
          <w:rFonts w:ascii="仿宋" w:hAnsi="仿宋" w:eastAsia="仿宋" w:cs="仿宋"/>
          <w:sz w:val="32"/>
          <w:szCs w:val="32"/>
        </w:rPr>
        <w:t xml:space="preserve"> 万元，占 100.</w:t>
      </w:r>
      <w:r>
        <w:rPr>
          <w:rFonts w:hint="eastAsia" w:ascii="仿宋" w:hAnsi="仿宋" w:eastAsia="仿宋" w:cs="仿宋"/>
          <w:sz w:val="32"/>
          <w:szCs w:val="32"/>
        </w:rPr>
        <w:t>0</w:t>
      </w:r>
      <w:r>
        <w:rPr>
          <w:rFonts w:ascii="仿宋" w:hAnsi="仿宋" w:eastAsia="仿宋" w:cs="仿宋"/>
          <w:sz w:val="32"/>
          <w:szCs w:val="32"/>
        </w:rPr>
        <w:t>0</w:t>
      </w:r>
      <w:r>
        <w:rPr>
          <w:rFonts w:hint="eastAsia" w:ascii="仿宋" w:hAnsi="仿宋" w:eastAsia="仿宋" w:cs="仿宋"/>
          <w:sz w:val="32"/>
          <w:szCs w:val="32"/>
          <w:lang w:val="en-US" w:eastAsia="zh-CN"/>
        </w:rPr>
        <w:t xml:space="preserve"> </w:t>
      </w:r>
      <w:r>
        <w:rPr>
          <w:rFonts w:ascii="仿宋" w:hAnsi="仿宋" w:eastAsia="仿宋" w:cs="仿宋"/>
          <w:sz w:val="32"/>
          <w:szCs w:val="32"/>
        </w:rPr>
        <w:t>%。</w:t>
      </w:r>
    </w:p>
    <w:p>
      <w:pPr>
        <w:pStyle w:val="7"/>
        <w:ind w:firstLine="600" w:firstLineChars="200"/>
        <w:outlineLvl w:val="9"/>
      </w:pPr>
      <w:r>
        <w:rPr>
          <w:rFonts w:hint="eastAsia"/>
        </w:rPr>
        <w:t>三、部门支出总体情况说明</w:t>
      </w:r>
      <w:bookmarkEnd w:id="24"/>
    </w:p>
    <w:p>
      <w:pPr>
        <w:ind w:right="206" w:firstLine="640" w:firstLineChars="200"/>
        <w:rPr>
          <w:sz w:val="20"/>
          <w:szCs w:val="20"/>
        </w:rPr>
      </w:pPr>
      <w:bookmarkStart w:id="25" w:name="_Toc534710796"/>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ascii="仿宋" w:hAnsi="仿宋" w:eastAsia="仿宋" w:cs="仿宋"/>
          <w:sz w:val="32"/>
          <w:szCs w:val="32"/>
        </w:rPr>
        <w:t>年度中共鸡西市纪律检查委员会支出预算</w:t>
      </w:r>
      <w:r>
        <w:rPr>
          <w:rFonts w:hint="eastAsia" w:ascii="仿宋_GB2312" w:eastAsia="仿宋_GB2312" w:cs="仿宋_GB2312"/>
          <w:kern w:val="0"/>
          <w:sz w:val="30"/>
          <w:szCs w:val="30"/>
          <w:lang w:val="en-US" w:eastAsia="zh-CN"/>
        </w:rPr>
        <w:t>6559.09</w:t>
      </w:r>
      <w:r>
        <w:rPr>
          <w:rFonts w:ascii="仿宋" w:hAnsi="仿宋" w:eastAsia="仿宋" w:cs="仿宋"/>
          <w:sz w:val="32"/>
          <w:szCs w:val="32"/>
        </w:rPr>
        <w:t>万元，比去年</w:t>
      </w:r>
      <w:r>
        <w:rPr>
          <w:rFonts w:hint="eastAsia" w:ascii="仿宋" w:hAnsi="仿宋" w:eastAsia="仿宋" w:cs="仿宋"/>
          <w:sz w:val="32"/>
          <w:szCs w:val="32"/>
        </w:rPr>
        <w:t>增加</w:t>
      </w:r>
      <w:r>
        <w:rPr>
          <w:rFonts w:hint="eastAsia" w:ascii="仿宋" w:hAnsi="仿宋" w:eastAsia="仿宋" w:cs="仿宋"/>
          <w:sz w:val="32"/>
          <w:szCs w:val="32"/>
          <w:lang w:val="en-US" w:eastAsia="zh-CN"/>
        </w:rPr>
        <w:t>1030.07</w:t>
      </w:r>
      <w:r>
        <w:rPr>
          <w:rFonts w:ascii="仿宋" w:hAnsi="仿宋" w:eastAsia="仿宋" w:cs="仿宋"/>
          <w:sz w:val="32"/>
          <w:szCs w:val="32"/>
        </w:rPr>
        <w:t xml:space="preserve">万元。其中：基本支出 </w:t>
      </w:r>
      <w:r>
        <w:rPr>
          <w:rFonts w:hint="eastAsia" w:ascii="仿宋" w:hAnsi="仿宋" w:eastAsia="仿宋" w:cs="仿宋"/>
          <w:sz w:val="32"/>
          <w:szCs w:val="32"/>
          <w:lang w:val="en-US" w:eastAsia="zh-CN"/>
        </w:rPr>
        <w:t>3334.45</w:t>
      </w:r>
      <w:r>
        <w:rPr>
          <w:rFonts w:ascii="仿宋" w:hAnsi="仿宋" w:eastAsia="仿宋" w:cs="仿宋"/>
          <w:sz w:val="32"/>
          <w:szCs w:val="32"/>
        </w:rPr>
        <w:t>万元，占</w:t>
      </w:r>
      <w:r>
        <w:rPr>
          <w:rFonts w:hint="eastAsia" w:ascii="仿宋" w:hAnsi="仿宋" w:eastAsia="仿宋" w:cs="仿宋"/>
          <w:sz w:val="32"/>
          <w:szCs w:val="32"/>
        </w:rPr>
        <w:t>5</w:t>
      </w:r>
      <w:r>
        <w:rPr>
          <w:rFonts w:hint="eastAsia" w:ascii="仿宋" w:hAnsi="仿宋" w:eastAsia="仿宋" w:cs="仿宋"/>
          <w:sz w:val="32"/>
          <w:szCs w:val="32"/>
          <w:lang w:val="en-US" w:eastAsia="zh-CN"/>
        </w:rPr>
        <w:t>0</w:t>
      </w:r>
      <w:r>
        <w:rPr>
          <w:rFonts w:hint="eastAsia" w:ascii="仿宋" w:hAnsi="仿宋" w:eastAsia="仿宋" w:cs="仿宋"/>
          <w:sz w:val="32"/>
          <w:szCs w:val="32"/>
        </w:rPr>
        <w:t>.00</w:t>
      </w:r>
      <w:r>
        <w:rPr>
          <w:rFonts w:hint="eastAsia" w:ascii="仿宋" w:hAnsi="仿宋" w:eastAsia="仿宋" w:cs="仿宋"/>
          <w:sz w:val="32"/>
          <w:szCs w:val="32"/>
          <w:lang w:val="en-US" w:eastAsia="zh-CN"/>
        </w:rPr>
        <w:t xml:space="preserve"> </w:t>
      </w:r>
      <w:r>
        <w:rPr>
          <w:rFonts w:ascii="仿宋" w:hAnsi="仿宋" w:eastAsia="仿宋" w:cs="仿宋"/>
          <w:sz w:val="32"/>
          <w:szCs w:val="32"/>
        </w:rPr>
        <w:t>%；项目支出</w:t>
      </w:r>
      <w:r>
        <w:rPr>
          <w:rFonts w:hint="eastAsia" w:ascii="仿宋" w:hAnsi="仿宋" w:eastAsia="仿宋" w:cs="仿宋"/>
          <w:sz w:val="32"/>
          <w:szCs w:val="32"/>
          <w:lang w:val="en-US" w:eastAsia="zh-CN"/>
        </w:rPr>
        <w:t>2932.48</w:t>
      </w:r>
      <w:r>
        <w:rPr>
          <w:rFonts w:ascii="仿宋" w:hAnsi="仿宋" w:eastAsia="仿宋" w:cs="仿宋"/>
          <w:sz w:val="32"/>
          <w:szCs w:val="32"/>
        </w:rPr>
        <w:t>万元，占</w:t>
      </w:r>
      <w:r>
        <w:rPr>
          <w:rFonts w:hint="eastAsia" w:ascii="仿宋" w:hAnsi="仿宋" w:eastAsia="仿宋" w:cs="仿宋"/>
          <w:sz w:val="32"/>
          <w:szCs w:val="32"/>
          <w:lang w:val="en-US" w:eastAsia="zh-CN"/>
        </w:rPr>
        <w:t xml:space="preserve">44.00 </w:t>
      </w:r>
      <w:r>
        <w:rPr>
          <w:rFonts w:ascii="仿宋" w:hAnsi="仿宋" w:eastAsia="仿宋" w:cs="仿宋"/>
          <w:sz w:val="32"/>
          <w:szCs w:val="32"/>
        </w:rPr>
        <w:t>%</w:t>
      </w:r>
      <w:r>
        <w:rPr>
          <w:rFonts w:hint="eastAsia" w:ascii="仿宋" w:hAnsi="仿宋" w:eastAsia="仿宋" w:cs="仿宋"/>
          <w:sz w:val="32"/>
          <w:szCs w:val="32"/>
        </w:rPr>
        <w:t>；结转下年2</w:t>
      </w:r>
      <w:r>
        <w:rPr>
          <w:rFonts w:hint="eastAsia" w:ascii="仿宋" w:hAnsi="仿宋" w:eastAsia="仿宋" w:cs="仿宋"/>
          <w:sz w:val="32"/>
          <w:szCs w:val="32"/>
          <w:lang w:val="en-US" w:eastAsia="zh-CN"/>
        </w:rPr>
        <w:t>92.17</w:t>
      </w:r>
      <w:r>
        <w:rPr>
          <w:rFonts w:hint="eastAsia" w:ascii="仿宋" w:hAnsi="仿宋" w:eastAsia="仿宋" w:cs="仿宋"/>
          <w:sz w:val="32"/>
          <w:szCs w:val="32"/>
        </w:rPr>
        <w:t>万元，占</w:t>
      </w:r>
      <w:r>
        <w:rPr>
          <w:rFonts w:hint="eastAsia" w:ascii="仿宋" w:hAnsi="仿宋" w:eastAsia="仿宋" w:cs="仿宋"/>
          <w:sz w:val="32"/>
          <w:szCs w:val="32"/>
          <w:lang w:val="en-US" w:eastAsia="zh-CN"/>
        </w:rPr>
        <w:t>4</w:t>
      </w:r>
      <w:r>
        <w:rPr>
          <w:rFonts w:hint="eastAsia" w:ascii="仿宋" w:hAnsi="仿宋" w:eastAsia="仿宋" w:cs="仿宋"/>
          <w:sz w:val="32"/>
          <w:szCs w:val="32"/>
        </w:rPr>
        <w:t>.00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ascii="仿宋" w:hAnsi="仿宋" w:eastAsia="仿宋" w:cs="仿宋"/>
          <w:sz w:val="32"/>
          <w:szCs w:val="32"/>
        </w:rPr>
        <w:t>。</w:t>
      </w:r>
    </w:p>
    <w:p>
      <w:pPr>
        <w:pStyle w:val="7"/>
        <w:ind w:firstLine="600" w:firstLineChars="200"/>
        <w:outlineLvl w:val="9"/>
      </w:pPr>
      <w:r>
        <w:rPr>
          <w:rFonts w:hint="eastAsia"/>
        </w:rPr>
        <w:t>四、财政拨款收支总体情况说明</w:t>
      </w:r>
      <w:bookmarkEnd w:id="25"/>
    </w:p>
    <w:p>
      <w:pPr>
        <w:ind w:firstLine="640" w:firstLineChars="200"/>
        <w:rPr>
          <w:rFonts w:ascii="仿宋_GB2312" w:eastAsia="仿宋_GB2312" w:cs="仿宋_GB2312"/>
          <w:kern w:val="0"/>
          <w:sz w:val="30"/>
          <w:szCs w:val="30"/>
          <w:u w:val="single"/>
        </w:rPr>
      </w:pP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ascii="仿宋" w:hAnsi="仿宋" w:eastAsia="仿宋" w:cs="仿宋"/>
          <w:sz w:val="32"/>
          <w:szCs w:val="32"/>
        </w:rPr>
        <w:t>年度中共鸡西市纪律检查委员会财政拨款收支总预算</w:t>
      </w:r>
      <w:r>
        <w:rPr>
          <w:rFonts w:hint="eastAsia" w:ascii="仿宋_GB2312" w:eastAsia="仿宋_GB2312" w:cs="仿宋_GB2312"/>
          <w:kern w:val="0"/>
          <w:sz w:val="30"/>
          <w:szCs w:val="30"/>
          <w:lang w:val="en-US" w:eastAsia="zh-CN"/>
        </w:rPr>
        <w:t>6559.09</w:t>
      </w:r>
      <w:r>
        <w:rPr>
          <w:rFonts w:ascii="仿宋" w:hAnsi="仿宋" w:eastAsia="仿宋" w:cs="仿宋"/>
          <w:sz w:val="32"/>
          <w:szCs w:val="32"/>
        </w:rPr>
        <w:t>万元，比去年</w:t>
      </w:r>
      <w:r>
        <w:rPr>
          <w:rFonts w:hint="eastAsia" w:ascii="仿宋" w:hAnsi="仿宋" w:eastAsia="仿宋" w:cs="仿宋"/>
          <w:sz w:val="32"/>
          <w:szCs w:val="32"/>
        </w:rPr>
        <w:t>增加</w:t>
      </w:r>
      <w:r>
        <w:rPr>
          <w:rFonts w:hint="eastAsia" w:ascii="仿宋" w:hAnsi="仿宋" w:eastAsia="仿宋" w:cs="仿宋"/>
          <w:sz w:val="32"/>
          <w:szCs w:val="32"/>
          <w:lang w:val="en-US" w:eastAsia="zh-CN"/>
        </w:rPr>
        <w:t>1030.07</w:t>
      </w:r>
      <w:r>
        <w:rPr>
          <w:rFonts w:ascii="仿宋" w:hAnsi="仿宋" w:eastAsia="仿宋" w:cs="仿宋"/>
          <w:sz w:val="32"/>
          <w:szCs w:val="32"/>
        </w:rPr>
        <w:t>万元。收入包括：一般公共预算收入</w:t>
      </w:r>
      <w:r>
        <w:rPr>
          <w:rFonts w:hint="eastAsia" w:ascii="仿宋_GB2312" w:eastAsia="仿宋_GB2312" w:cs="仿宋_GB2312"/>
          <w:kern w:val="0"/>
          <w:sz w:val="30"/>
          <w:szCs w:val="30"/>
          <w:lang w:val="en-US" w:eastAsia="zh-CN"/>
        </w:rPr>
        <w:t>6559.09</w:t>
      </w:r>
      <w:r>
        <w:rPr>
          <w:rFonts w:ascii="仿宋" w:hAnsi="仿宋" w:eastAsia="仿宋" w:cs="仿宋"/>
          <w:sz w:val="32"/>
          <w:szCs w:val="32"/>
        </w:rPr>
        <w:t>万元。支出包括：一般公共服务支出</w:t>
      </w:r>
      <w:r>
        <w:rPr>
          <w:rFonts w:hint="eastAsia" w:ascii="仿宋" w:hAnsi="仿宋" w:eastAsia="仿宋" w:cs="仿宋"/>
          <w:sz w:val="32"/>
          <w:szCs w:val="32"/>
          <w:lang w:val="en-US" w:eastAsia="zh-CN"/>
        </w:rPr>
        <w:t>5462.59</w:t>
      </w:r>
      <w:r>
        <w:rPr>
          <w:rFonts w:ascii="仿宋" w:hAnsi="仿宋" w:eastAsia="仿宋" w:cs="仿宋"/>
          <w:sz w:val="32"/>
          <w:szCs w:val="32"/>
        </w:rPr>
        <w:t xml:space="preserve">万元、社会保障和就业支出 </w:t>
      </w:r>
      <w:r>
        <w:rPr>
          <w:rFonts w:hint="eastAsia" w:ascii="仿宋" w:hAnsi="仿宋" w:eastAsia="仿宋" w:cs="仿宋"/>
          <w:sz w:val="32"/>
          <w:szCs w:val="32"/>
        </w:rPr>
        <w:t>3</w:t>
      </w:r>
      <w:r>
        <w:rPr>
          <w:rFonts w:hint="eastAsia" w:ascii="仿宋" w:hAnsi="仿宋" w:eastAsia="仿宋" w:cs="仿宋"/>
          <w:sz w:val="32"/>
          <w:szCs w:val="32"/>
          <w:lang w:val="en-US" w:eastAsia="zh-CN"/>
        </w:rPr>
        <w:t>97.43</w:t>
      </w:r>
      <w:r>
        <w:rPr>
          <w:rFonts w:ascii="仿宋" w:hAnsi="仿宋" w:eastAsia="仿宋" w:cs="仿宋"/>
          <w:sz w:val="32"/>
          <w:szCs w:val="32"/>
        </w:rPr>
        <w:t>万元、</w:t>
      </w:r>
      <w:r>
        <w:rPr>
          <w:rFonts w:hint="eastAsia" w:ascii="仿宋" w:hAnsi="仿宋" w:eastAsia="仿宋" w:cs="仿宋"/>
          <w:sz w:val="32"/>
          <w:szCs w:val="32"/>
        </w:rPr>
        <w:t>医疗</w:t>
      </w:r>
      <w:r>
        <w:rPr>
          <w:rFonts w:ascii="仿宋" w:hAnsi="仿宋" w:eastAsia="仿宋" w:cs="仿宋"/>
          <w:sz w:val="32"/>
          <w:szCs w:val="32"/>
        </w:rPr>
        <w:t>卫生</w:t>
      </w:r>
      <w:r>
        <w:rPr>
          <w:rFonts w:hint="eastAsia" w:ascii="仿宋" w:hAnsi="仿宋" w:eastAsia="仿宋" w:cs="仿宋"/>
          <w:sz w:val="32"/>
          <w:szCs w:val="32"/>
        </w:rPr>
        <w:t>与计划生育</w:t>
      </w:r>
      <w:r>
        <w:rPr>
          <w:rFonts w:ascii="仿宋" w:hAnsi="仿宋" w:eastAsia="仿宋" w:cs="仿宋"/>
          <w:sz w:val="32"/>
          <w:szCs w:val="32"/>
        </w:rPr>
        <w:t xml:space="preserve">支出 </w:t>
      </w:r>
      <w:r>
        <w:rPr>
          <w:rFonts w:hint="eastAsia" w:ascii="仿宋" w:hAnsi="仿宋" w:eastAsia="仿宋" w:cs="仿宋"/>
          <w:sz w:val="32"/>
          <w:szCs w:val="32"/>
        </w:rPr>
        <w:t>1</w:t>
      </w:r>
      <w:r>
        <w:rPr>
          <w:rFonts w:hint="eastAsia" w:ascii="仿宋" w:hAnsi="仿宋" w:eastAsia="仿宋" w:cs="仿宋"/>
          <w:sz w:val="32"/>
          <w:szCs w:val="32"/>
          <w:lang w:val="en-US" w:eastAsia="zh-CN"/>
        </w:rPr>
        <w:t>68.94</w:t>
      </w:r>
      <w:r>
        <w:rPr>
          <w:rFonts w:ascii="仿宋" w:hAnsi="仿宋" w:eastAsia="仿宋" w:cs="仿宋"/>
          <w:sz w:val="32"/>
          <w:szCs w:val="32"/>
        </w:rPr>
        <w:t xml:space="preserve">万元、住房保障支出 </w:t>
      </w:r>
      <w:r>
        <w:rPr>
          <w:rFonts w:hint="eastAsia" w:ascii="仿宋" w:hAnsi="仿宋" w:eastAsia="仿宋" w:cs="仿宋"/>
          <w:sz w:val="32"/>
          <w:szCs w:val="32"/>
        </w:rPr>
        <w:t>2</w:t>
      </w:r>
      <w:r>
        <w:rPr>
          <w:rFonts w:hint="eastAsia" w:ascii="仿宋" w:hAnsi="仿宋" w:eastAsia="仿宋" w:cs="仿宋"/>
          <w:sz w:val="32"/>
          <w:szCs w:val="32"/>
          <w:lang w:val="en-US" w:eastAsia="zh-CN"/>
        </w:rPr>
        <w:t>37.97</w:t>
      </w:r>
      <w:r>
        <w:rPr>
          <w:rFonts w:ascii="仿宋" w:hAnsi="仿宋" w:eastAsia="仿宋" w:cs="仿宋"/>
          <w:sz w:val="32"/>
          <w:szCs w:val="32"/>
        </w:rPr>
        <w:t>万元</w:t>
      </w:r>
      <w:r>
        <w:rPr>
          <w:rFonts w:hint="eastAsia" w:ascii="仿宋" w:hAnsi="仿宋" w:eastAsia="仿宋" w:cs="仿宋"/>
          <w:sz w:val="32"/>
          <w:szCs w:val="32"/>
        </w:rPr>
        <w:t>、结转下年2</w:t>
      </w:r>
      <w:r>
        <w:rPr>
          <w:rFonts w:hint="eastAsia" w:ascii="仿宋" w:hAnsi="仿宋" w:eastAsia="仿宋" w:cs="仿宋"/>
          <w:sz w:val="32"/>
          <w:szCs w:val="32"/>
          <w:lang w:val="en-US" w:eastAsia="zh-CN"/>
        </w:rPr>
        <w:t>92.17</w:t>
      </w:r>
      <w:r>
        <w:rPr>
          <w:rFonts w:hint="eastAsia" w:ascii="仿宋" w:hAnsi="仿宋" w:eastAsia="仿宋" w:cs="仿宋"/>
          <w:sz w:val="32"/>
          <w:szCs w:val="32"/>
        </w:rPr>
        <w:t>万元</w:t>
      </w:r>
      <w:bookmarkStart w:id="26" w:name="page44"/>
      <w:bookmarkEnd w:id="26"/>
      <w:r>
        <w:rPr>
          <w:rFonts w:hint="eastAsia" w:ascii="仿宋" w:hAnsi="仿宋" w:eastAsia="仿宋" w:cs="仿宋"/>
          <w:sz w:val="32"/>
          <w:szCs w:val="32"/>
        </w:rPr>
        <w:t>。</w:t>
      </w:r>
    </w:p>
    <w:p>
      <w:pPr>
        <w:pStyle w:val="7"/>
        <w:numPr>
          <w:ilvl w:val="0"/>
          <w:numId w:val="3"/>
        </w:numPr>
        <w:ind w:firstLine="600" w:firstLineChars="200"/>
        <w:outlineLvl w:val="9"/>
      </w:pPr>
      <w:bookmarkStart w:id="27" w:name="_Toc534710797"/>
      <w:r>
        <w:rPr>
          <w:rFonts w:hint="eastAsia"/>
        </w:rPr>
        <w:t>一般公共预算支出情况说明</w:t>
      </w:r>
      <w:bookmarkEnd w:id="27"/>
    </w:p>
    <w:p>
      <w:pPr>
        <w:pStyle w:val="7"/>
        <w:ind w:firstLine="600" w:firstLineChars="200"/>
        <w:outlineLvl w:val="9"/>
      </w:pPr>
      <w:r>
        <w:rPr>
          <w:rFonts w:hint="eastAsia"/>
        </w:rPr>
        <w:t>（一）一般公共预算财政拨款支出表（功能科目）说明</w:t>
      </w:r>
    </w:p>
    <w:p>
      <w:pPr>
        <w:ind w:right="366" w:firstLine="641"/>
        <w:rPr>
          <w:sz w:val="32"/>
          <w:szCs w:val="32"/>
        </w:rPr>
      </w:pPr>
      <w:bookmarkStart w:id="28" w:name="_Toc534710798"/>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ascii="仿宋" w:hAnsi="仿宋" w:eastAsia="仿宋" w:cs="仿宋"/>
          <w:sz w:val="32"/>
          <w:szCs w:val="32"/>
        </w:rPr>
        <w:t xml:space="preserve">年度中共鸡西市纪律检查委员会一般公共预算支出 </w:t>
      </w:r>
      <w:r>
        <w:rPr>
          <w:rFonts w:hint="eastAsia" w:ascii="仿宋" w:hAnsi="仿宋" w:eastAsia="仿宋" w:cs="仿宋"/>
          <w:sz w:val="32"/>
          <w:szCs w:val="32"/>
          <w:lang w:val="en-US" w:eastAsia="zh-CN"/>
        </w:rPr>
        <w:t>6266.93</w:t>
      </w:r>
      <w:r>
        <w:rPr>
          <w:rFonts w:ascii="仿宋" w:hAnsi="仿宋" w:eastAsia="仿宋" w:cs="仿宋"/>
          <w:sz w:val="32"/>
          <w:szCs w:val="32"/>
        </w:rPr>
        <w:t>万元，比去年</w:t>
      </w:r>
      <w:r>
        <w:rPr>
          <w:rFonts w:hint="eastAsia" w:ascii="仿宋" w:hAnsi="仿宋" w:eastAsia="仿宋" w:cs="仿宋"/>
          <w:sz w:val="32"/>
          <w:szCs w:val="32"/>
        </w:rPr>
        <w:t>增加</w:t>
      </w:r>
      <w:r>
        <w:rPr>
          <w:rFonts w:hint="eastAsia" w:ascii="仿宋" w:hAnsi="仿宋" w:eastAsia="仿宋" w:cs="仿宋"/>
          <w:sz w:val="32"/>
          <w:szCs w:val="32"/>
          <w:lang w:val="en-US" w:eastAsia="zh-CN"/>
        </w:rPr>
        <w:t>1006.98</w:t>
      </w:r>
      <w:r>
        <w:rPr>
          <w:rFonts w:ascii="仿宋" w:hAnsi="仿宋" w:eastAsia="仿宋" w:cs="仿宋"/>
          <w:sz w:val="32"/>
          <w:szCs w:val="32"/>
        </w:rPr>
        <w:t>万元。其中：</w:t>
      </w:r>
    </w:p>
    <w:p>
      <w:pPr>
        <w:ind w:right="206" w:firstLine="640" w:firstLineChars="200"/>
        <w:rPr>
          <w:rFonts w:ascii="仿宋" w:hAnsi="仿宋" w:eastAsia="仿宋" w:cs="仿宋"/>
          <w:sz w:val="32"/>
          <w:szCs w:val="32"/>
        </w:rPr>
      </w:pPr>
      <w:r>
        <w:rPr>
          <w:rFonts w:ascii="仿宋" w:hAnsi="仿宋" w:eastAsia="仿宋" w:cs="仿宋"/>
          <w:sz w:val="32"/>
          <w:szCs w:val="32"/>
        </w:rPr>
        <w:t>1、201</w:t>
      </w:r>
      <w:r>
        <w:rPr>
          <w:rFonts w:hint="eastAsia" w:ascii="仿宋" w:hAnsi="仿宋" w:eastAsia="仿宋" w:cs="仿宋"/>
          <w:sz w:val="32"/>
          <w:szCs w:val="32"/>
        </w:rPr>
        <w:t>1101</w:t>
      </w:r>
      <w:r>
        <w:rPr>
          <w:rFonts w:ascii="仿宋" w:hAnsi="仿宋" w:eastAsia="仿宋" w:cs="仿宋"/>
          <w:sz w:val="32"/>
          <w:szCs w:val="32"/>
        </w:rPr>
        <w:t xml:space="preserve"> 行政运行（</w:t>
      </w:r>
      <w:r>
        <w:rPr>
          <w:rFonts w:hint="eastAsia" w:ascii="仿宋" w:hAnsi="仿宋" w:eastAsia="仿宋" w:cs="仿宋"/>
          <w:sz w:val="32"/>
          <w:szCs w:val="32"/>
        </w:rPr>
        <w:t>纪检监察事务</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ascii="仿宋" w:hAnsi="仿宋" w:eastAsia="仿宋" w:cs="仿宋"/>
          <w:sz w:val="32"/>
          <w:szCs w:val="32"/>
        </w:rPr>
        <w:t xml:space="preserve">年预算数为 </w:t>
      </w:r>
      <w:r>
        <w:rPr>
          <w:rFonts w:hint="eastAsia" w:ascii="仿宋" w:hAnsi="仿宋" w:eastAsia="仿宋" w:cs="仿宋"/>
          <w:sz w:val="32"/>
          <w:szCs w:val="32"/>
          <w:lang w:val="en-US" w:eastAsia="zh-CN"/>
        </w:rPr>
        <w:t>2496.59</w:t>
      </w:r>
      <w:r>
        <w:rPr>
          <w:rFonts w:ascii="仿宋" w:hAnsi="仿宋" w:eastAsia="仿宋" w:cs="仿宋"/>
          <w:sz w:val="32"/>
          <w:szCs w:val="32"/>
        </w:rPr>
        <w:t>万元，比上年预算数增加</w:t>
      </w:r>
      <w:r>
        <w:rPr>
          <w:rFonts w:hint="eastAsia" w:ascii="仿宋" w:hAnsi="仿宋" w:eastAsia="仿宋" w:cs="仿宋"/>
          <w:sz w:val="32"/>
          <w:szCs w:val="32"/>
          <w:lang w:val="en-US" w:eastAsia="zh-CN"/>
        </w:rPr>
        <w:t>186.11</w:t>
      </w:r>
      <w:r>
        <w:rPr>
          <w:rFonts w:ascii="仿宋" w:hAnsi="仿宋" w:eastAsia="仿宋" w:cs="仿宋"/>
          <w:sz w:val="32"/>
          <w:szCs w:val="32"/>
        </w:rPr>
        <w:t xml:space="preserve">万元，增长 </w:t>
      </w:r>
      <w:r>
        <w:rPr>
          <w:rFonts w:hint="eastAsia" w:ascii="仿宋" w:hAnsi="仿宋" w:eastAsia="仿宋" w:cs="仿宋"/>
          <w:sz w:val="32"/>
          <w:szCs w:val="32"/>
          <w:lang w:val="en-US" w:eastAsia="zh-CN"/>
        </w:rPr>
        <w:t xml:space="preserve">8.00 </w:t>
      </w:r>
      <w:r>
        <w:rPr>
          <w:rFonts w:ascii="仿宋" w:hAnsi="仿宋" w:eastAsia="仿宋" w:cs="仿宋"/>
          <w:sz w:val="32"/>
          <w:szCs w:val="32"/>
        </w:rPr>
        <w:t>%；</w:t>
      </w:r>
    </w:p>
    <w:p>
      <w:pPr>
        <w:numPr>
          <w:ilvl w:val="0"/>
          <w:numId w:val="4"/>
        </w:numPr>
        <w:ind w:right="206" w:rightChars="0" w:firstLine="640" w:firstLineChars="200"/>
        <w:rPr>
          <w:rFonts w:ascii="仿宋" w:hAnsi="仿宋" w:eastAsia="仿宋" w:cs="仿宋"/>
          <w:sz w:val="32"/>
          <w:szCs w:val="32"/>
        </w:rPr>
      </w:pPr>
      <w:r>
        <w:rPr>
          <w:rFonts w:ascii="仿宋" w:hAnsi="仿宋" w:eastAsia="仿宋" w:cs="仿宋"/>
          <w:sz w:val="32"/>
          <w:szCs w:val="32"/>
        </w:rPr>
        <w:t>201</w:t>
      </w:r>
      <w:r>
        <w:rPr>
          <w:rFonts w:hint="eastAsia" w:ascii="仿宋" w:hAnsi="仿宋" w:eastAsia="仿宋" w:cs="仿宋"/>
          <w:sz w:val="32"/>
          <w:szCs w:val="32"/>
        </w:rPr>
        <w:t>11</w:t>
      </w:r>
      <w:r>
        <w:rPr>
          <w:rFonts w:hint="eastAsia" w:ascii="仿宋" w:hAnsi="仿宋" w:eastAsia="仿宋" w:cs="仿宋"/>
          <w:sz w:val="32"/>
          <w:szCs w:val="32"/>
          <w:lang w:val="en-US" w:eastAsia="zh-CN"/>
        </w:rPr>
        <w:t xml:space="preserve">50 </w:t>
      </w:r>
      <w:r>
        <w:rPr>
          <w:rFonts w:hint="eastAsia" w:ascii="仿宋" w:hAnsi="仿宋" w:eastAsia="仿宋" w:cs="仿宋"/>
          <w:sz w:val="32"/>
          <w:szCs w:val="32"/>
          <w:lang w:eastAsia="zh-CN"/>
        </w:rPr>
        <w:t>事业运行</w:t>
      </w:r>
      <w:r>
        <w:rPr>
          <w:rFonts w:ascii="仿宋" w:hAnsi="仿宋" w:eastAsia="仿宋" w:cs="仿宋"/>
          <w:sz w:val="32"/>
          <w:szCs w:val="32"/>
        </w:rPr>
        <w:t>（</w:t>
      </w:r>
      <w:r>
        <w:rPr>
          <w:rFonts w:hint="eastAsia" w:ascii="仿宋" w:hAnsi="仿宋" w:eastAsia="仿宋" w:cs="仿宋"/>
          <w:sz w:val="32"/>
          <w:szCs w:val="32"/>
        </w:rPr>
        <w:t>纪检监察事务</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ascii="仿宋" w:hAnsi="仿宋" w:eastAsia="仿宋" w:cs="仿宋"/>
          <w:sz w:val="32"/>
          <w:szCs w:val="32"/>
        </w:rPr>
        <w:t xml:space="preserve">年预算数为 </w:t>
      </w:r>
      <w:r>
        <w:rPr>
          <w:rFonts w:hint="eastAsia" w:ascii="仿宋" w:hAnsi="仿宋" w:eastAsia="仿宋" w:cs="仿宋"/>
          <w:sz w:val="32"/>
          <w:szCs w:val="32"/>
          <w:lang w:val="en-US" w:eastAsia="zh-CN"/>
        </w:rPr>
        <w:t>33.52</w:t>
      </w:r>
      <w:r>
        <w:rPr>
          <w:rFonts w:ascii="仿宋" w:hAnsi="仿宋" w:eastAsia="仿宋" w:cs="仿宋"/>
          <w:sz w:val="32"/>
          <w:szCs w:val="32"/>
        </w:rPr>
        <w:t>万元，比上年预算数增加</w:t>
      </w:r>
      <w:r>
        <w:rPr>
          <w:rFonts w:hint="eastAsia" w:ascii="仿宋" w:hAnsi="仿宋" w:eastAsia="仿宋" w:cs="仿宋"/>
          <w:sz w:val="32"/>
          <w:szCs w:val="32"/>
          <w:lang w:val="en-US" w:eastAsia="zh-CN"/>
        </w:rPr>
        <w:t>33.52</w:t>
      </w:r>
      <w:r>
        <w:rPr>
          <w:rFonts w:ascii="仿宋" w:hAnsi="仿宋" w:eastAsia="仿宋" w:cs="仿宋"/>
          <w:sz w:val="32"/>
          <w:szCs w:val="32"/>
        </w:rPr>
        <w:t>万元，增长</w:t>
      </w:r>
      <w:r>
        <w:rPr>
          <w:rFonts w:hint="eastAsia" w:ascii="仿宋" w:hAnsi="仿宋" w:eastAsia="仿宋" w:cs="仿宋"/>
          <w:sz w:val="32"/>
          <w:szCs w:val="32"/>
        </w:rPr>
        <w:t>100</w:t>
      </w:r>
      <w:r>
        <w:rPr>
          <w:rFonts w:hint="eastAsia" w:ascii="仿宋" w:hAnsi="仿宋" w:eastAsia="仿宋" w:cs="仿宋"/>
          <w:sz w:val="32"/>
          <w:szCs w:val="32"/>
          <w:lang w:val="en-US" w:eastAsia="zh-CN"/>
        </w:rPr>
        <w:t xml:space="preserve">.00 </w:t>
      </w:r>
      <w:r>
        <w:rPr>
          <w:rFonts w:ascii="仿宋" w:hAnsi="仿宋" w:eastAsia="仿宋" w:cs="仿宋"/>
          <w:sz w:val="32"/>
          <w:szCs w:val="32"/>
        </w:rPr>
        <w:t>%；</w:t>
      </w:r>
    </w:p>
    <w:p>
      <w:pPr>
        <w:ind w:right="366" w:firstLine="641"/>
        <w:rPr>
          <w:sz w:val="32"/>
          <w:szCs w:val="32"/>
        </w:rPr>
      </w:pPr>
      <w:r>
        <w:rPr>
          <w:rFonts w:hint="eastAsia" w:ascii="仿宋" w:hAnsi="仿宋" w:eastAsia="仿宋" w:cs="仿宋"/>
          <w:sz w:val="32"/>
          <w:szCs w:val="32"/>
        </w:rPr>
        <w:t>3</w:t>
      </w:r>
      <w:r>
        <w:rPr>
          <w:rFonts w:ascii="仿宋" w:hAnsi="仿宋" w:eastAsia="仿宋" w:cs="仿宋"/>
          <w:sz w:val="32"/>
          <w:szCs w:val="32"/>
        </w:rPr>
        <w:t>、201</w:t>
      </w:r>
      <w:r>
        <w:rPr>
          <w:rFonts w:hint="eastAsia" w:ascii="仿宋" w:hAnsi="仿宋" w:eastAsia="仿宋" w:cs="仿宋"/>
          <w:sz w:val="32"/>
          <w:szCs w:val="32"/>
        </w:rPr>
        <w:t>1199</w:t>
      </w:r>
      <w:r>
        <w:rPr>
          <w:rFonts w:ascii="仿宋" w:hAnsi="仿宋" w:eastAsia="仿宋" w:cs="仿宋"/>
          <w:sz w:val="32"/>
          <w:szCs w:val="32"/>
        </w:rPr>
        <w:t xml:space="preserve"> 其他</w:t>
      </w:r>
      <w:r>
        <w:rPr>
          <w:rFonts w:hint="eastAsia" w:ascii="仿宋" w:hAnsi="仿宋" w:eastAsia="仿宋" w:cs="仿宋"/>
          <w:sz w:val="32"/>
          <w:szCs w:val="32"/>
        </w:rPr>
        <w:t>纪检监察</w:t>
      </w:r>
      <w:r>
        <w:rPr>
          <w:rFonts w:ascii="仿宋" w:hAnsi="仿宋" w:eastAsia="仿宋" w:cs="仿宋"/>
          <w:sz w:val="32"/>
          <w:szCs w:val="32"/>
        </w:rPr>
        <w:t>事务支出 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ascii="仿宋" w:hAnsi="仿宋" w:eastAsia="仿宋" w:cs="仿宋"/>
          <w:sz w:val="32"/>
          <w:szCs w:val="32"/>
        </w:rPr>
        <w:t>年预算数为</w:t>
      </w:r>
      <w:r>
        <w:rPr>
          <w:rFonts w:hint="eastAsia" w:ascii="仿宋" w:hAnsi="仿宋" w:eastAsia="仿宋" w:cs="仿宋"/>
          <w:sz w:val="32"/>
          <w:szCs w:val="32"/>
        </w:rPr>
        <w:t>2</w:t>
      </w:r>
      <w:r>
        <w:rPr>
          <w:rFonts w:hint="eastAsia" w:ascii="仿宋" w:hAnsi="仿宋" w:eastAsia="仿宋" w:cs="仿宋"/>
          <w:sz w:val="32"/>
          <w:szCs w:val="32"/>
          <w:lang w:val="en-US" w:eastAsia="zh-CN"/>
        </w:rPr>
        <w:t>932.48</w:t>
      </w:r>
      <w:r>
        <w:rPr>
          <w:rFonts w:ascii="仿宋" w:hAnsi="仿宋" w:eastAsia="仿宋" w:cs="仿宋"/>
          <w:sz w:val="32"/>
          <w:szCs w:val="32"/>
        </w:rPr>
        <w:t>万元，比上年预算数</w:t>
      </w:r>
      <w:r>
        <w:rPr>
          <w:rFonts w:hint="eastAsia" w:ascii="仿宋" w:hAnsi="仿宋" w:eastAsia="仿宋" w:cs="仿宋"/>
          <w:sz w:val="32"/>
          <w:szCs w:val="32"/>
        </w:rPr>
        <w:t>增加</w:t>
      </w:r>
      <w:r>
        <w:rPr>
          <w:rFonts w:hint="eastAsia" w:ascii="仿宋" w:hAnsi="仿宋" w:eastAsia="仿宋" w:cs="仿宋"/>
          <w:sz w:val="32"/>
          <w:szCs w:val="32"/>
          <w:lang w:val="en-US" w:eastAsia="zh-CN"/>
        </w:rPr>
        <w:t>924.18</w:t>
      </w:r>
      <w:r>
        <w:rPr>
          <w:rFonts w:ascii="仿宋" w:hAnsi="仿宋" w:eastAsia="仿宋" w:cs="仿宋"/>
          <w:sz w:val="32"/>
          <w:szCs w:val="32"/>
        </w:rPr>
        <w:t xml:space="preserve"> 万元，</w:t>
      </w:r>
      <w:r>
        <w:rPr>
          <w:rFonts w:hint="eastAsia" w:ascii="仿宋" w:hAnsi="仿宋" w:eastAsia="仿宋" w:cs="仿宋"/>
          <w:sz w:val="32"/>
          <w:szCs w:val="32"/>
        </w:rPr>
        <w:t>增长</w:t>
      </w:r>
      <w:r>
        <w:rPr>
          <w:rFonts w:hint="eastAsia" w:ascii="仿宋" w:hAnsi="仿宋" w:eastAsia="仿宋" w:cs="仿宋"/>
          <w:sz w:val="32"/>
          <w:szCs w:val="32"/>
          <w:lang w:val="en-US" w:eastAsia="zh-CN"/>
        </w:rPr>
        <w:t xml:space="preserve">46.00 </w:t>
      </w:r>
      <w:r>
        <w:rPr>
          <w:rFonts w:ascii="仿宋" w:hAnsi="仿宋" w:eastAsia="仿宋" w:cs="仿宋"/>
          <w:sz w:val="32"/>
          <w:szCs w:val="32"/>
        </w:rPr>
        <w:t>%；</w:t>
      </w:r>
    </w:p>
    <w:p>
      <w:pPr>
        <w:ind w:right="366" w:firstLine="641"/>
        <w:rPr>
          <w:sz w:val="32"/>
          <w:szCs w:val="32"/>
        </w:rPr>
      </w:pPr>
      <w:r>
        <w:rPr>
          <w:rFonts w:hint="eastAsia" w:ascii="仿宋" w:hAnsi="仿宋" w:eastAsia="仿宋" w:cs="仿宋"/>
          <w:sz w:val="32"/>
          <w:szCs w:val="32"/>
        </w:rPr>
        <w:t>4</w:t>
      </w:r>
      <w:r>
        <w:rPr>
          <w:rFonts w:ascii="仿宋" w:hAnsi="仿宋" w:eastAsia="仿宋" w:cs="仿宋"/>
          <w:sz w:val="32"/>
          <w:szCs w:val="32"/>
        </w:rPr>
        <w:t>、208050</w:t>
      </w:r>
      <w:r>
        <w:rPr>
          <w:rFonts w:hint="eastAsia" w:ascii="仿宋" w:hAnsi="仿宋" w:eastAsia="仿宋" w:cs="仿宋"/>
          <w:sz w:val="32"/>
          <w:szCs w:val="32"/>
        </w:rPr>
        <w:t>1</w:t>
      </w:r>
      <w:r>
        <w:rPr>
          <w:rFonts w:ascii="仿宋" w:hAnsi="仿宋" w:eastAsia="仿宋" w:cs="仿宋"/>
          <w:sz w:val="32"/>
          <w:szCs w:val="32"/>
        </w:rPr>
        <w:t xml:space="preserve"> 未归口管理的行政单位离退休支出</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ascii="仿宋" w:hAnsi="仿宋" w:eastAsia="仿宋" w:cs="仿宋"/>
          <w:sz w:val="32"/>
          <w:szCs w:val="32"/>
        </w:rPr>
        <w:t xml:space="preserve"> 年预算数为</w:t>
      </w:r>
      <w:r>
        <w:rPr>
          <w:rFonts w:hint="eastAsia" w:ascii="仿宋" w:hAnsi="仿宋" w:eastAsia="仿宋" w:cs="仿宋"/>
          <w:sz w:val="32"/>
          <w:szCs w:val="32"/>
          <w:lang w:val="en-US" w:eastAsia="zh-CN"/>
        </w:rPr>
        <w:t>80.13</w:t>
      </w:r>
      <w:r>
        <w:rPr>
          <w:rFonts w:ascii="仿宋" w:hAnsi="仿宋" w:eastAsia="仿宋" w:cs="仿宋"/>
          <w:sz w:val="32"/>
          <w:szCs w:val="32"/>
        </w:rPr>
        <w:t>万元，比上年预算数</w:t>
      </w:r>
      <w:r>
        <w:rPr>
          <w:rFonts w:hint="eastAsia" w:ascii="仿宋" w:hAnsi="仿宋" w:eastAsia="仿宋" w:cs="仿宋"/>
          <w:sz w:val="32"/>
          <w:szCs w:val="32"/>
        </w:rPr>
        <w:t>增加</w:t>
      </w:r>
      <w:r>
        <w:rPr>
          <w:rFonts w:hint="eastAsia" w:ascii="仿宋" w:hAnsi="仿宋" w:eastAsia="仿宋" w:cs="仿宋"/>
          <w:sz w:val="32"/>
          <w:szCs w:val="32"/>
          <w:lang w:val="en-US" w:eastAsia="zh-CN"/>
        </w:rPr>
        <w:t>10.56</w:t>
      </w:r>
      <w:r>
        <w:rPr>
          <w:rFonts w:ascii="仿宋" w:hAnsi="仿宋" w:eastAsia="仿宋" w:cs="仿宋"/>
          <w:sz w:val="32"/>
          <w:szCs w:val="32"/>
        </w:rPr>
        <w:t>万元</w:t>
      </w:r>
      <w:r>
        <w:rPr>
          <w:rFonts w:hint="eastAsia" w:ascii="仿宋" w:hAnsi="仿宋" w:eastAsia="仿宋" w:cs="仿宋"/>
          <w:sz w:val="32"/>
          <w:szCs w:val="32"/>
        </w:rPr>
        <w:t>，增长</w:t>
      </w:r>
      <w:r>
        <w:rPr>
          <w:rFonts w:hint="eastAsia" w:ascii="仿宋" w:hAnsi="仿宋" w:eastAsia="仿宋" w:cs="仿宋"/>
          <w:sz w:val="32"/>
          <w:szCs w:val="32"/>
          <w:lang w:val="en-US" w:eastAsia="zh-CN"/>
        </w:rPr>
        <w:t xml:space="preserve">15.00 </w:t>
      </w:r>
      <w:r>
        <w:rPr>
          <w:rFonts w:ascii="仿宋" w:hAnsi="仿宋" w:eastAsia="仿宋" w:cs="仿宋"/>
          <w:sz w:val="32"/>
          <w:szCs w:val="32"/>
        </w:rPr>
        <w:t>%；</w:t>
      </w:r>
    </w:p>
    <w:p>
      <w:pPr>
        <w:ind w:right="366" w:firstLine="641"/>
        <w:rPr>
          <w:sz w:val="32"/>
          <w:szCs w:val="32"/>
        </w:rPr>
      </w:pPr>
      <w:r>
        <w:rPr>
          <w:rFonts w:hint="eastAsia" w:ascii="仿宋" w:hAnsi="仿宋" w:eastAsia="仿宋" w:cs="仿宋"/>
          <w:sz w:val="32"/>
          <w:szCs w:val="32"/>
        </w:rPr>
        <w:t>5</w:t>
      </w:r>
      <w:r>
        <w:rPr>
          <w:rFonts w:ascii="仿宋" w:hAnsi="仿宋" w:eastAsia="仿宋" w:cs="仿宋"/>
          <w:sz w:val="32"/>
          <w:szCs w:val="32"/>
        </w:rPr>
        <w:t>、2080505 机关事业单位基本养老保险缴费支出 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ascii="仿宋" w:hAnsi="仿宋" w:eastAsia="仿宋" w:cs="仿宋"/>
          <w:sz w:val="32"/>
          <w:szCs w:val="32"/>
        </w:rPr>
        <w:t>年预算数为</w:t>
      </w:r>
      <w:r>
        <w:rPr>
          <w:rFonts w:hint="eastAsia" w:ascii="仿宋" w:hAnsi="仿宋" w:eastAsia="仿宋" w:cs="仿宋"/>
          <w:sz w:val="32"/>
          <w:szCs w:val="32"/>
          <w:lang w:val="en-US" w:eastAsia="zh-CN"/>
        </w:rPr>
        <w:t>317.29</w:t>
      </w:r>
      <w:r>
        <w:rPr>
          <w:rFonts w:ascii="仿宋" w:hAnsi="仿宋" w:eastAsia="仿宋" w:cs="仿宋"/>
          <w:sz w:val="32"/>
          <w:szCs w:val="32"/>
        </w:rPr>
        <w:t>万元，比上年预算数</w:t>
      </w:r>
      <w:r>
        <w:rPr>
          <w:rFonts w:hint="eastAsia" w:ascii="仿宋" w:hAnsi="仿宋" w:eastAsia="仿宋" w:cs="仿宋"/>
          <w:sz w:val="32"/>
          <w:szCs w:val="32"/>
        </w:rPr>
        <w:t>增加</w:t>
      </w:r>
      <w:r>
        <w:rPr>
          <w:rFonts w:hint="eastAsia" w:ascii="仿宋" w:hAnsi="仿宋" w:eastAsia="仿宋" w:cs="仿宋"/>
          <w:sz w:val="32"/>
          <w:szCs w:val="32"/>
          <w:lang w:val="en-US" w:eastAsia="zh-CN"/>
        </w:rPr>
        <w:t>28.03</w:t>
      </w:r>
      <w:r>
        <w:rPr>
          <w:rFonts w:ascii="仿宋" w:hAnsi="仿宋" w:eastAsia="仿宋" w:cs="仿宋"/>
          <w:sz w:val="32"/>
          <w:szCs w:val="32"/>
        </w:rPr>
        <w:t xml:space="preserve"> 万元，</w:t>
      </w:r>
      <w:r>
        <w:rPr>
          <w:rFonts w:hint="eastAsia" w:ascii="仿宋" w:hAnsi="仿宋" w:eastAsia="仿宋" w:cs="仿宋"/>
          <w:sz w:val="32"/>
          <w:szCs w:val="32"/>
        </w:rPr>
        <w:t>增长</w:t>
      </w:r>
      <w:r>
        <w:rPr>
          <w:rFonts w:hint="eastAsia" w:ascii="仿宋" w:hAnsi="仿宋" w:eastAsia="仿宋" w:cs="仿宋"/>
          <w:sz w:val="32"/>
          <w:szCs w:val="32"/>
          <w:lang w:val="en-US" w:eastAsia="zh-CN"/>
        </w:rPr>
        <w:t xml:space="preserve">9.00 </w:t>
      </w:r>
      <w:r>
        <w:rPr>
          <w:rFonts w:ascii="仿宋" w:hAnsi="仿宋" w:eastAsia="仿宋" w:cs="仿宋"/>
          <w:sz w:val="32"/>
          <w:szCs w:val="32"/>
        </w:rPr>
        <w:t>%；</w:t>
      </w:r>
    </w:p>
    <w:p>
      <w:pPr>
        <w:ind w:right="366" w:firstLine="641"/>
        <w:rPr>
          <w:sz w:val="32"/>
          <w:szCs w:val="32"/>
        </w:rPr>
      </w:pPr>
      <w:r>
        <w:rPr>
          <w:rFonts w:ascii="仿宋" w:hAnsi="仿宋" w:eastAsia="仿宋" w:cs="仿宋"/>
          <w:sz w:val="32"/>
          <w:szCs w:val="32"/>
        </w:rPr>
        <w:t>6、2101101 行政单位医疗</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ascii="仿宋" w:hAnsi="仿宋" w:eastAsia="仿宋" w:cs="仿宋"/>
          <w:sz w:val="32"/>
          <w:szCs w:val="32"/>
        </w:rPr>
        <w:t xml:space="preserve">年预算数为 </w:t>
      </w:r>
      <w:r>
        <w:rPr>
          <w:rFonts w:hint="eastAsia" w:ascii="仿宋" w:hAnsi="仿宋" w:eastAsia="仿宋" w:cs="仿宋"/>
          <w:sz w:val="32"/>
          <w:szCs w:val="32"/>
          <w:lang w:val="en-US" w:eastAsia="zh-CN"/>
        </w:rPr>
        <w:t>166.82</w:t>
      </w:r>
      <w:r>
        <w:rPr>
          <w:rFonts w:hint="eastAsia" w:ascii="仿宋" w:hAnsi="仿宋" w:eastAsia="仿宋" w:cs="仿宋"/>
          <w:sz w:val="32"/>
          <w:szCs w:val="32"/>
        </w:rPr>
        <w:t>万元</w:t>
      </w:r>
      <w:r>
        <w:rPr>
          <w:rFonts w:ascii="仿宋" w:hAnsi="仿宋" w:eastAsia="仿宋" w:cs="仿宋"/>
          <w:sz w:val="32"/>
          <w:szCs w:val="32"/>
        </w:rPr>
        <w:t>，比上年预算数增加</w:t>
      </w:r>
      <w:r>
        <w:rPr>
          <w:rFonts w:hint="eastAsia" w:ascii="仿宋" w:hAnsi="仿宋" w:eastAsia="仿宋" w:cs="仿宋"/>
          <w:sz w:val="32"/>
          <w:szCs w:val="32"/>
          <w:lang w:val="en-US" w:eastAsia="zh-CN"/>
        </w:rPr>
        <w:t>24.80</w:t>
      </w:r>
      <w:r>
        <w:rPr>
          <w:rFonts w:ascii="仿宋" w:hAnsi="仿宋" w:eastAsia="仿宋" w:cs="仿宋"/>
          <w:sz w:val="32"/>
          <w:szCs w:val="32"/>
        </w:rPr>
        <w:t xml:space="preserve">万元，增长 </w:t>
      </w:r>
      <w:r>
        <w:rPr>
          <w:rFonts w:hint="eastAsia" w:ascii="仿宋" w:hAnsi="仿宋" w:eastAsia="仿宋" w:cs="仿宋"/>
          <w:sz w:val="32"/>
          <w:szCs w:val="32"/>
          <w:lang w:val="en-US" w:eastAsia="zh-CN"/>
        </w:rPr>
        <w:t xml:space="preserve">17.00 </w:t>
      </w:r>
      <w:r>
        <w:rPr>
          <w:rFonts w:hint="eastAsia" w:ascii="仿宋" w:hAnsi="仿宋" w:eastAsia="仿宋" w:cs="仿宋"/>
          <w:sz w:val="32"/>
          <w:szCs w:val="32"/>
        </w:rPr>
        <w:t>%；</w:t>
      </w:r>
    </w:p>
    <w:p>
      <w:pPr>
        <w:ind w:left="142" w:right="366" w:firstLine="641"/>
        <w:rPr>
          <w:rFonts w:ascii="仿宋" w:hAnsi="仿宋" w:eastAsia="仿宋" w:cs="仿宋"/>
          <w:sz w:val="32"/>
          <w:szCs w:val="32"/>
        </w:rPr>
      </w:pPr>
      <w:r>
        <w:rPr>
          <w:rFonts w:hint="eastAsia" w:ascii="仿宋" w:hAnsi="仿宋" w:eastAsia="仿宋" w:cs="仿宋"/>
          <w:sz w:val="32"/>
          <w:szCs w:val="32"/>
        </w:rPr>
        <w:t>7、2101102事业单位医疗202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2.13</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增加</w:t>
      </w:r>
      <w:r>
        <w:rPr>
          <w:rFonts w:hint="eastAsia" w:ascii="仿宋" w:hAnsi="仿宋" w:eastAsia="仿宋" w:cs="仿宋"/>
          <w:sz w:val="32"/>
          <w:szCs w:val="32"/>
        </w:rPr>
        <w:t>0.</w:t>
      </w:r>
      <w:r>
        <w:rPr>
          <w:rFonts w:hint="eastAsia" w:ascii="仿宋" w:hAnsi="仿宋" w:eastAsia="仿宋" w:cs="仿宋"/>
          <w:sz w:val="32"/>
          <w:szCs w:val="32"/>
          <w:lang w:val="en-US" w:eastAsia="zh-CN"/>
        </w:rPr>
        <w:t>15</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 xml:space="preserve"> 7.00 </w:t>
      </w:r>
      <w:r>
        <w:rPr>
          <w:rFonts w:hint="eastAsia" w:ascii="仿宋" w:hAnsi="仿宋" w:eastAsia="仿宋" w:cs="仿宋"/>
          <w:sz w:val="32"/>
          <w:szCs w:val="32"/>
        </w:rPr>
        <w:t>%；</w:t>
      </w:r>
    </w:p>
    <w:p>
      <w:pPr>
        <w:ind w:left="142" w:right="366" w:firstLine="641"/>
        <w:rPr>
          <w:sz w:val="20"/>
          <w:szCs w:val="20"/>
        </w:rPr>
      </w:pPr>
      <w:r>
        <w:rPr>
          <w:rFonts w:hint="eastAsia" w:ascii="仿宋" w:hAnsi="仿宋" w:eastAsia="仿宋" w:cs="仿宋"/>
          <w:sz w:val="32"/>
          <w:szCs w:val="32"/>
        </w:rPr>
        <w:t>8</w:t>
      </w:r>
      <w:r>
        <w:rPr>
          <w:rFonts w:ascii="仿宋" w:hAnsi="仿宋" w:eastAsia="仿宋" w:cs="仿宋"/>
          <w:sz w:val="32"/>
          <w:szCs w:val="32"/>
        </w:rPr>
        <w:t>、2210201 住房公积金</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ascii="仿宋" w:hAnsi="仿宋" w:eastAsia="仿宋" w:cs="仿宋"/>
          <w:sz w:val="32"/>
          <w:szCs w:val="32"/>
        </w:rPr>
        <w:t>年预算数为</w:t>
      </w:r>
      <w:r>
        <w:rPr>
          <w:rFonts w:hint="eastAsia" w:ascii="仿宋" w:hAnsi="仿宋" w:eastAsia="仿宋" w:cs="仿宋"/>
          <w:sz w:val="32"/>
          <w:szCs w:val="32"/>
          <w:lang w:val="en-US" w:eastAsia="zh-CN"/>
        </w:rPr>
        <w:t>237.97</w:t>
      </w:r>
      <w:r>
        <w:rPr>
          <w:rFonts w:ascii="仿宋" w:hAnsi="仿宋" w:eastAsia="仿宋" w:cs="仿宋"/>
          <w:sz w:val="32"/>
          <w:szCs w:val="32"/>
        </w:rPr>
        <w:t>万元，比上年预算数增加</w:t>
      </w:r>
      <w:r>
        <w:rPr>
          <w:rFonts w:hint="eastAsia" w:ascii="仿宋" w:hAnsi="仿宋" w:eastAsia="仿宋" w:cs="仿宋"/>
          <w:sz w:val="32"/>
          <w:szCs w:val="32"/>
          <w:lang w:val="en-US" w:eastAsia="zh-CN"/>
        </w:rPr>
        <w:t>21.03</w:t>
      </w:r>
      <w:r>
        <w:rPr>
          <w:rFonts w:ascii="仿宋" w:hAnsi="仿宋" w:eastAsia="仿宋" w:cs="仿宋"/>
          <w:sz w:val="32"/>
          <w:szCs w:val="32"/>
        </w:rPr>
        <w:t>万元，增长</w:t>
      </w:r>
      <w:r>
        <w:rPr>
          <w:rFonts w:hint="eastAsia" w:ascii="仿宋" w:hAnsi="仿宋" w:eastAsia="仿宋" w:cs="仿宋"/>
          <w:sz w:val="32"/>
          <w:szCs w:val="32"/>
          <w:lang w:val="en-US" w:eastAsia="zh-CN"/>
        </w:rPr>
        <w:t xml:space="preserve">9.00 </w:t>
      </w:r>
      <w:r>
        <w:rPr>
          <w:rFonts w:ascii="仿宋" w:hAnsi="仿宋" w:eastAsia="仿宋" w:cs="仿宋"/>
          <w:sz w:val="32"/>
          <w:szCs w:val="32"/>
        </w:rPr>
        <w:t>%。</w:t>
      </w:r>
    </w:p>
    <w:p>
      <w:pPr>
        <w:ind w:firstLine="600" w:firstLineChars="200"/>
        <w:rPr>
          <w:rFonts w:ascii="黑体" w:hAnsi="仿宋_GB2312" w:eastAsia="黑体" w:cs="仿宋_GB2312"/>
          <w:sz w:val="30"/>
          <w:szCs w:val="30"/>
        </w:rPr>
      </w:pPr>
      <w:r>
        <w:rPr>
          <w:rFonts w:hint="eastAsia" w:ascii="黑体" w:hAnsi="仿宋_GB2312" w:eastAsia="黑体" w:cs="仿宋_GB2312"/>
          <w:sz w:val="30"/>
          <w:szCs w:val="30"/>
        </w:rPr>
        <w:t>（二）一般公共预算</w:t>
      </w:r>
      <w:r>
        <w:rPr>
          <w:rFonts w:hint="eastAsia" w:ascii="黑体" w:hAnsi="黑体" w:eastAsia="黑体"/>
          <w:sz w:val="30"/>
          <w:szCs w:val="30"/>
        </w:rPr>
        <w:t>财政拨款</w:t>
      </w:r>
      <w:r>
        <w:rPr>
          <w:rFonts w:hint="eastAsia" w:ascii="黑体" w:hAnsi="仿宋_GB2312" w:eastAsia="黑体" w:cs="仿宋_GB2312"/>
          <w:sz w:val="30"/>
          <w:szCs w:val="30"/>
        </w:rPr>
        <w:t>支出表（政府经济科目）说明</w:t>
      </w:r>
    </w:p>
    <w:p>
      <w:pPr>
        <w:ind w:right="366" w:firstLine="640" w:firstLineChars="200"/>
        <w:rPr>
          <w:sz w:val="20"/>
          <w:szCs w:val="20"/>
        </w:rPr>
      </w:pPr>
      <w:r>
        <w:rPr>
          <w:rFonts w:ascii="仿宋" w:hAnsi="仿宋" w:eastAsia="仿宋" w:cs="仿宋"/>
          <w:sz w:val="32"/>
          <w:szCs w:val="32"/>
        </w:rPr>
        <w:t>中共鸡西市纪律检查委员会</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ascii="仿宋" w:hAnsi="仿宋" w:eastAsia="仿宋" w:cs="仿宋"/>
          <w:sz w:val="32"/>
          <w:szCs w:val="32"/>
        </w:rPr>
        <w:t>年一般公共预算支出</w:t>
      </w:r>
      <w:r>
        <w:rPr>
          <w:rFonts w:hint="eastAsia" w:ascii="仿宋" w:hAnsi="仿宋" w:eastAsia="仿宋" w:cs="仿宋"/>
          <w:sz w:val="32"/>
          <w:szCs w:val="32"/>
          <w:lang w:val="en-US" w:eastAsia="zh-CN"/>
        </w:rPr>
        <w:t>6266.93</w:t>
      </w:r>
      <w:r>
        <w:rPr>
          <w:rFonts w:ascii="仿宋" w:hAnsi="仿宋" w:eastAsia="仿宋" w:cs="仿宋"/>
          <w:sz w:val="32"/>
          <w:szCs w:val="32"/>
        </w:rPr>
        <w:t>万元，其中：</w:t>
      </w:r>
    </w:p>
    <w:p>
      <w:pPr>
        <w:ind w:right="366" w:firstLine="640" w:firstLineChars="200"/>
        <w:rPr>
          <w:sz w:val="20"/>
          <w:szCs w:val="20"/>
        </w:rPr>
      </w:pPr>
      <w:r>
        <w:rPr>
          <w:rFonts w:ascii="仿宋" w:hAnsi="仿宋" w:eastAsia="仿宋" w:cs="仿宋"/>
          <w:sz w:val="32"/>
          <w:szCs w:val="32"/>
        </w:rPr>
        <w:t>1、工资福利支出</w:t>
      </w:r>
      <w:r>
        <w:rPr>
          <w:rFonts w:hint="eastAsia" w:ascii="仿宋" w:hAnsi="仿宋" w:eastAsia="仿宋" w:cs="仿宋"/>
          <w:sz w:val="32"/>
          <w:szCs w:val="32"/>
          <w:lang w:val="en-US" w:eastAsia="zh-CN"/>
        </w:rPr>
        <w:t>3315.78</w:t>
      </w:r>
      <w:r>
        <w:rPr>
          <w:rFonts w:ascii="仿宋" w:hAnsi="仿宋" w:eastAsia="仿宋" w:cs="仿宋"/>
          <w:sz w:val="32"/>
          <w:szCs w:val="32"/>
        </w:rPr>
        <w:t>万元，主要包括：工资津补贴</w:t>
      </w:r>
      <w:r>
        <w:rPr>
          <w:rFonts w:hint="eastAsia" w:ascii="仿宋" w:hAnsi="仿宋" w:eastAsia="仿宋" w:cs="仿宋"/>
          <w:sz w:val="32"/>
          <w:szCs w:val="32"/>
          <w:lang w:val="en-US" w:eastAsia="zh-CN"/>
        </w:rPr>
        <w:t>2192.18</w:t>
      </w:r>
      <w:r>
        <w:rPr>
          <w:rFonts w:ascii="仿宋" w:hAnsi="仿宋" w:eastAsia="仿宋" w:cs="仿宋"/>
          <w:sz w:val="32"/>
          <w:szCs w:val="32"/>
        </w:rPr>
        <w:t>万元、社会保障缴费</w:t>
      </w:r>
      <w:r>
        <w:rPr>
          <w:rFonts w:hint="eastAsia" w:ascii="仿宋" w:hAnsi="仿宋" w:eastAsia="仿宋" w:cs="仿宋"/>
          <w:sz w:val="32"/>
          <w:szCs w:val="32"/>
          <w:lang w:val="en-US" w:eastAsia="zh-CN"/>
        </w:rPr>
        <w:t>466.11</w:t>
      </w:r>
      <w:r>
        <w:rPr>
          <w:rFonts w:ascii="仿宋" w:hAnsi="仿宋" w:eastAsia="仿宋" w:cs="仿宋"/>
          <w:sz w:val="32"/>
          <w:szCs w:val="32"/>
        </w:rPr>
        <w:t>万元、住房公积金</w:t>
      </w:r>
      <w:r>
        <w:rPr>
          <w:rFonts w:hint="eastAsia" w:ascii="仿宋" w:hAnsi="仿宋" w:eastAsia="仿宋" w:cs="仿宋"/>
          <w:sz w:val="32"/>
          <w:szCs w:val="32"/>
          <w:lang w:val="en-US" w:eastAsia="zh-CN"/>
        </w:rPr>
        <w:t>237.97</w:t>
      </w:r>
      <w:r>
        <w:rPr>
          <w:rFonts w:ascii="仿宋" w:hAnsi="仿宋" w:eastAsia="仿宋" w:cs="仿宋"/>
          <w:sz w:val="32"/>
          <w:szCs w:val="32"/>
        </w:rPr>
        <w:t>万元</w:t>
      </w:r>
      <w:r>
        <w:rPr>
          <w:rFonts w:hint="eastAsia" w:ascii="仿宋" w:hAnsi="仿宋" w:eastAsia="仿宋" w:cs="仿宋"/>
          <w:sz w:val="32"/>
          <w:szCs w:val="32"/>
        </w:rPr>
        <w:t>、其他工资福利支出</w:t>
      </w:r>
      <w:r>
        <w:rPr>
          <w:rFonts w:hint="eastAsia" w:ascii="仿宋" w:hAnsi="仿宋" w:eastAsia="仿宋" w:cs="仿宋"/>
          <w:sz w:val="32"/>
          <w:szCs w:val="32"/>
          <w:lang w:val="en-US" w:eastAsia="zh-CN"/>
        </w:rPr>
        <w:t>419.52</w:t>
      </w:r>
      <w:r>
        <w:rPr>
          <w:rFonts w:hint="eastAsia" w:ascii="仿宋" w:hAnsi="仿宋" w:eastAsia="仿宋" w:cs="仿宋"/>
          <w:sz w:val="32"/>
          <w:szCs w:val="32"/>
        </w:rPr>
        <w:t>万元</w:t>
      </w:r>
      <w:r>
        <w:rPr>
          <w:rFonts w:ascii="仿宋" w:hAnsi="仿宋" w:eastAsia="仿宋" w:cs="仿宋"/>
          <w:sz w:val="32"/>
          <w:szCs w:val="32"/>
        </w:rPr>
        <w:t>；</w:t>
      </w:r>
    </w:p>
    <w:p>
      <w:pPr>
        <w:ind w:right="206" w:firstLine="640" w:firstLineChars="200"/>
        <w:rPr>
          <w:rFonts w:ascii="仿宋" w:hAnsi="仿宋" w:eastAsia="仿宋" w:cs="仿宋"/>
          <w:sz w:val="32"/>
          <w:szCs w:val="32"/>
        </w:rPr>
      </w:pPr>
      <w:r>
        <w:rPr>
          <w:rFonts w:ascii="仿宋" w:hAnsi="仿宋" w:eastAsia="仿宋" w:cs="仿宋"/>
          <w:sz w:val="32"/>
          <w:szCs w:val="32"/>
        </w:rPr>
        <w:t>2、机关商品服务支出</w:t>
      </w:r>
      <w:r>
        <w:rPr>
          <w:rFonts w:hint="eastAsia" w:ascii="仿宋" w:hAnsi="仿宋" w:eastAsia="仿宋" w:cs="仿宋"/>
          <w:sz w:val="32"/>
          <w:szCs w:val="32"/>
          <w:lang w:val="en-US" w:eastAsia="zh-CN"/>
        </w:rPr>
        <w:t>2829.92</w:t>
      </w:r>
      <w:r>
        <w:rPr>
          <w:rFonts w:ascii="仿宋" w:hAnsi="仿宋" w:eastAsia="仿宋" w:cs="仿宋"/>
          <w:sz w:val="32"/>
          <w:szCs w:val="32"/>
        </w:rPr>
        <w:t>万元，主要包括：办公经费</w:t>
      </w:r>
      <w:r>
        <w:rPr>
          <w:rFonts w:hint="eastAsia" w:ascii="仿宋" w:hAnsi="仿宋" w:eastAsia="仿宋" w:cs="仿宋"/>
          <w:sz w:val="32"/>
          <w:szCs w:val="32"/>
          <w:lang w:val="en-US" w:eastAsia="zh-CN"/>
        </w:rPr>
        <w:t>2269.31</w:t>
      </w:r>
      <w:r>
        <w:rPr>
          <w:rFonts w:ascii="仿宋" w:hAnsi="仿宋" w:eastAsia="仿宋" w:cs="仿宋"/>
          <w:sz w:val="32"/>
          <w:szCs w:val="32"/>
        </w:rPr>
        <w:t>万元、</w:t>
      </w:r>
      <w:r>
        <w:rPr>
          <w:rFonts w:hint="eastAsia" w:ascii="仿宋" w:hAnsi="仿宋" w:eastAsia="仿宋" w:cs="仿宋"/>
          <w:sz w:val="32"/>
          <w:szCs w:val="32"/>
        </w:rPr>
        <w:t>委托业务费</w:t>
      </w:r>
      <w:r>
        <w:rPr>
          <w:rFonts w:hint="eastAsia" w:ascii="仿宋" w:hAnsi="仿宋" w:eastAsia="仿宋" w:cs="仿宋"/>
          <w:sz w:val="32"/>
          <w:szCs w:val="32"/>
          <w:lang w:val="en-US" w:eastAsia="zh-CN"/>
        </w:rPr>
        <w:t>124.82</w:t>
      </w:r>
      <w:r>
        <w:rPr>
          <w:rFonts w:ascii="仿宋" w:hAnsi="仿宋" w:eastAsia="仿宋" w:cs="仿宋"/>
          <w:sz w:val="32"/>
          <w:szCs w:val="32"/>
        </w:rPr>
        <w:t xml:space="preserve"> 万元、</w:t>
      </w:r>
      <w:r>
        <w:rPr>
          <w:rFonts w:hint="eastAsia" w:ascii="仿宋" w:hAnsi="仿宋" w:eastAsia="仿宋" w:cs="仿宋"/>
          <w:sz w:val="32"/>
          <w:szCs w:val="32"/>
        </w:rPr>
        <w:t>公务接待费0.</w:t>
      </w:r>
      <w:r>
        <w:rPr>
          <w:rFonts w:hint="eastAsia" w:ascii="仿宋" w:hAnsi="仿宋" w:eastAsia="仿宋" w:cs="仿宋"/>
          <w:sz w:val="32"/>
          <w:szCs w:val="32"/>
          <w:lang w:val="en-US" w:eastAsia="zh-CN"/>
        </w:rPr>
        <w:t>5</w:t>
      </w:r>
      <w:r>
        <w:rPr>
          <w:rFonts w:hint="eastAsia" w:ascii="仿宋" w:hAnsi="仿宋" w:eastAsia="仿宋" w:cs="仿宋"/>
          <w:sz w:val="32"/>
          <w:szCs w:val="32"/>
        </w:rPr>
        <w:t>5万元、公务用车运行维护</w:t>
      </w:r>
      <w:r>
        <w:rPr>
          <w:rFonts w:ascii="仿宋" w:hAnsi="仿宋" w:eastAsia="仿宋" w:cs="仿宋"/>
          <w:sz w:val="32"/>
          <w:szCs w:val="32"/>
        </w:rPr>
        <w:t>费</w:t>
      </w:r>
      <w:r>
        <w:rPr>
          <w:rFonts w:hint="eastAsia" w:ascii="仿宋" w:hAnsi="仿宋" w:eastAsia="仿宋" w:cs="仿宋"/>
          <w:sz w:val="32"/>
          <w:szCs w:val="32"/>
        </w:rPr>
        <w:t>95.90</w:t>
      </w:r>
      <w:r>
        <w:rPr>
          <w:rFonts w:ascii="仿宋" w:hAnsi="仿宋" w:eastAsia="仿宋" w:cs="仿宋"/>
          <w:sz w:val="32"/>
          <w:szCs w:val="32"/>
        </w:rPr>
        <w:t>万元、</w:t>
      </w:r>
      <w:r>
        <w:rPr>
          <w:rFonts w:hint="eastAsia" w:ascii="仿宋" w:hAnsi="仿宋" w:eastAsia="仿宋" w:cs="仿宋"/>
          <w:sz w:val="32"/>
          <w:szCs w:val="32"/>
        </w:rPr>
        <w:t>其它商品和服务支出</w:t>
      </w:r>
      <w:r>
        <w:rPr>
          <w:rFonts w:hint="eastAsia" w:ascii="仿宋" w:hAnsi="仿宋" w:eastAsia="仿宋" w:cs="仿宋"/>
          <w:sz w:val="32"/>
          <w:szCs w:val="32"/>
          <w:lang w:val="en-US" w:eastAsia="zh-CN"/>
        </w:rPr>
        <w:t>210.65</w:t>
      </w:r>
      <w:r>
        <w:rPr>
          <w:rFonts w:ascii="仿宋" w:hAnsi="仿宋" w:eastAsia="仿宋" w:cs="仿宋"/>
          <w:sz w:val="32"/>
          <w:szCs w:val="32"/>
        </w:rPr>
        <w:t>万元、维修（护）费</w:t>
      </w:r>
      <w:r>
        <w:rPr>
          <w:rFonts w:hint="eastAsia" w:ascii="仿宋" w:hAnsi="仿宋" w:eastAsia="仿宋" w:cs="仿宋"/>
          <w:sz w:val="32"/>
          <w:szCs w:val="32"/>
          <w:lang w:val="en-US" w:eastAsia="zh-CN"/>
        </w:rPr>
        <w:t>80.69</w:t>
      </w:r>
      <w:r>
        <w:rPr>
          <w:rFonts w:ascii="仿宋" w:hAnsi="仿宋" w:eastAsia="仿宋" w:cs="仿宋"/>
          <w:sz w:val="32"/>
          <w:szCs w:val="32"/>
        </w:rPr>
        <w:t>万元</w:t>
      </w:r>
      <w:r>
        <w:rPr>
          <w:rFonts w:hint="eastAsia" w:ascii="仿宋" w:hAnsi="仿宋" w:eastAsia="仿宋" w:cs="仿宋"/>
          <w:sz w:val="32"/>
          <w:szCs w:val="32"/>
          <w:lang w:eastAsia="zh-CN"/>
        </w:rPr>
        <w:t>、会议费</w:t>
      </w:r>
      <w:r>
        <w:rPr>
          <w:rFonts w:hint="eastAsia" w:ascii="仿宋" w:hAnsi="仿宋" w:eastAsia="仿宋" w:cs="仿宋"/>
          <w:sz w:val="32"/>
          <w:szCs w:val="32"/>
          <w:lang w:val="en-US" w:eastAsia="zh-CN"/>
        </w:rPr>
        <w:t>20.00</w:t>
      </w:r>
      <w:r>
        <w:rPr>
          <w:rFonts w:hint="eastAsia" w:ascii="仿宋" w:hAnsi="仿宋" w:eastAsia="仿宋" w:cs="仿宋"/>
          <w:sz w:val="32"/>
          <w:szCs w:val="32"/>
          <w:lang w:eastAsia="zh-CN"/>
        </w:rPr>
        <w:t>万元、培训费</w:t>
      </w:r>
      <w:r>
        <w:rPr>
          <w:rFonts w:hint="eastAsia" w:ascii="仿宋" w:hAnsi="仿宋" w:eastAsia="仿宋" w:cs="仿宋"/>
          <w:sz w:val="32"/>
          <w:szCs w:val="32"/>
          <w:lang w:val="en-US" w:eastAsia="zh-CN"/>
        </w:rPr>
        <w:t>28.00</w:t>
      </w:r>
      <w:r>
        <w:rPr>
          <w:rFonts w:ascii="仿宋" w:hAnsi="仿宋" w:eastAsia="仿宋" w:cs="仿宋"/>
          <w:sz w:val="32"/>
          <w:szCs w:val="32"/>
        </w:rPr>
        <w:t>；</w:t>
      </w:r>
    </w:p>
    <w:p>
      <w:pPr>
        <w:ind w:right="366" w:firstLine="640" w:firstLineChars="200"/>
        <w:rPr>
          <w:rFonts w:ascii="仿宋_GB2312" w:hAnsi="仿宋_GB2312" w:eastAsia="仿宋_GB2312" w:cs="仿宋_GB2312"/>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、对个人和家庭的补助支出</w:t>
      </w:r>
      <w:r>
        <w:rPr>
          <w:rFonts w:hint="eastAsia" w:ascii="仿宋" w:hAnsi="仿宋" w:eastAsia="仿宋" w:cs="仿宋"/>
          <w:sz w:val="32"/>
          <w:szCs w:val="32"/>
          <w:lang w:val="en-US" w:eastAsia="zh-CN"/>
        </w:rPr>
        <w:t>121.22</w:t>
      </w:r>
      <w:r>
        <w:rPr>
          <w:rFonts w:ascii="仿宋" w:hAnsi="仿宋" w:eastAsia="仿宋" w:cs="仿宋"/>
          <w:sz w:val="32"/>
          <w:szCs w:val="32"/>
        </w:rPr>
        <w:t>万元，主要包括：</w:t>
      </w:r>
      <w:r>
        <w:rPr>
          <w:rFonts w:hint="eastAsia" w:ascii="仿宋" w:hAnsi="仿宋" w:eastAsia="仿宋" w:cs="仿宋"/>
          <w:sz w:val="32"/>
          <w:szCs w:val="32"/>
        </w:rPr>
        <w:t>社会福利和救助</w:t>
      </w:r>
      <w:r>
        <w:rPr>
          <w:rFonts w:hint="eastAsia" w:ascii="仿宋" w:hAnsi="仿宋" w:eastAsia="仿宋" w:cs="仿宋"/>
          <w:sz w:val="32"/>
          <w:szCs w:val="32"/>
          <w:lang w:val="en-US" w:eastAsia="zh-CN"/>
        </w:rPr>
        <w:t>30.39</w:t>
      </w:r>
      <w:r>
        <w:rPr>
          <w:rFonts w:ascii="仿宋" w:hAnsi="仿宋" w:eastAsia="仿宋" w:cs="仿宋"/>
          <w:sz w:val="32"/>
          <w:szCs w:val="32"/>
        </w:rPr>
        <w:t>万元、离退休费</w:t>
      </w:r>
      <w:r>
        <w:rPr>
          <w:rFonts w:hint="eastAsia" w:ascii="仿宋" w:hAnsi="仿宋" w:eastAsia="仿宋" w:cs="仿宋"/>
          <w:sz w:val="32"/>
          <w:szCs w:val="32"/>
          <w:lang w:val="en-US" w:eastAsia="zh-CN"/>
        </w:rPr>
        <w:t>80.13</w:t>
      </w:r>
      <w:r>
        <w:rPr>
          <w:rFonts w:ascii="仿宋" w:hAnsi="仿宋" w:eastAsia="仿宋" w:cs="仿宋"/>
          <w:sz w:val="32"/>
          <w:szCs w:val="32"/>
        </w:rPr>
        <w:t>万元、其他对个人和家庭的补助</w:t>
      </w:r>
      <w:r>
        <w:rPr>
          <w:rFonts w:hint="eastAsia" w:ascii="仿宋" w:hAnsi="仿宋" w:eastAsia="仿宋" w:cs="仿宋"/>
          <w:sz w:val="32"/>
          <w:szCs w:val="32"/>
        </w:rPr>
        <w:t>10.</w:t>
      </w:r>
      <w:r>
        <w:rPr>
          <w:rFonts w:hint="eastAsia" w:ascii="仿宋" w:hAnsi="仿宋" w:eastAsia="仿宋" w:cs="仿宋"/>
          <w:sz w:val="32"/>
          <w:szCs w:val="32"/>
          <w:lang w:val="en-US" w:eastAsia="zh-CN"/>
        </w:rPr>
        <w:t>70</w:t>
      </w:r>
      <w:r>
        <w:rPr>
          <w:rFonts w:ascii="仿宋" w:hAnsi="仿宋" w:eastAsia="仿宋" w:cs="仿宋"/>
          <w:sz w:val="32"/>
          <w:szCs w:val="32"/>
        </w:rPr>
        <w:t>万元。</w:t>
      </w:r>
    </w:p>
    <w:p>
      <w:pPr>
        <w:pStyle w:val="7"/>
        <w:ind w:firstLine="600" w:firstLineChars="200"/>
        <w:outlineLvl w:val="9"/>
      </w:pPr>
      <w:r>
        <w:rPr>
          <w:rFonts w:hint="eastAsia"/>
        </w:rPr>
        <w:t>六、一般公共预算基本支出说明</w:t>
      </w:r>
      <w:bookmarkEnd w:id="28"/>
    </w:p>
    <w:p>
      <w:pPr>
        <w:ind w:firstLine="640" w:firstLineChars="200"/>
        <w:rPr>
          <w:sz w:val="20"/>
          <w:szCs w:val="20"/>
        </w:rPr>
      </w:pP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ascii="仿宋" w:hAnsi="仿宋" w:eastAsia="仿宋" w:cs="仿宋"/>
          <w:sz w:val="32"/>
          <w:szCs w:val="32"/>
        </w:rPr>
        <w:t>年度中共鸡西市纪律检查委员会一般公共预算基本支出</w:t>
      </w:r>
      <w:r>
        <w:rPr>
          <w:rFonts w:hint="eastAsia" w:ascii="仿宋" w:hAnsi="仿宋" w:eastAsia="仿宋" w:cs="仿宋"/>
          <w:sz w:val="32"/>
          <w:szCs w:val="32"/>
          <w:lang w:val="en-US" w:eastAsia="zh-CN"/>
        </w:rPr>
        <w:t>6266.93</w:t>
      </w:r>
      <w:r>
        <w:rPr>
          <w:rFonts w:ascii="仿宋" w:hAnsi="仿宋" w:eastAsia="仿宋" w:cs="仿宋"/>
          <w:sz w:val="32"/>
          <w:szCs w:val="32"/>
        </w:rPr>
        <w:t>万元，其中：</w:t>
      </w:r>
    </w:p>
    <w:p>
      <w:pPr>
        <w:ind w:right="366" w:firstLine="620" w:firstLineChars="200"/>
        <w:rPr>
          <w:sz w:val="20"/>
          <w:szCs w:val="20"/>
        </w:rPr>
      </w:pPr>
      <w:r>
        <w:rPr>
          <w:rFonts w:ascii="仿宋" w:hAnsi="仿宋" w:eastAsia="仿宋" w:cs="仿宋"/>
          <w:sz w:val="31"/>
          <w:szCs w:val="31"/>
        </w:rPr>
        <w:t>1、工资福利支出</w:t>
      </w:r>
      <w:r>
        <w:rPr>
          <w:rFonts w:hint="eastAsia" w:ascii="仿宋" w:hAnsi="仿宋" w:eastAsia="仿宋" w:cs="仿宋"/>
          <w:sz w:val="31"/>
          <w:szCs w:val="31"/>
          <w:lang w:val="en-US" w:eastAsia="zh-CN"/>
        </w:rPr>
        <w:t>3315.78</w:t>
      </w:r>
      <w:r>
        <w:rPr>
          <w:rFonts w:ascii="仿宋" w:hAnsi="仿宋" w:eastAsia="仿宋" w:cs="仿宋"/>
          <w:sz w:val="31"/>
          <w:szCs w:val="31"/>
        </w:rPr>
        <w:t xml:space="preserve">万元，主要包括：基本工资 </w:t>
      </w:r>
      <w:r>
        <w:rPr>
          <w:rFonts w:hint="eastAsia" w:ascii="仿宋" w:hAnsi="仿宋" w:eastAsia="仿宋" w:cs="仿宋"/>
          <w:sz w:val="31"/>
          <w:szCs w:val="31"/>
          <w:lang w:val="en-US" w:eastAsia="zh-CN"/>
        </w:rPr>
        <w:t>1023.32</w:t>
      </w:r>
      <w:r>
        <w:rPr>
          <w:rFonts w:ascii="仿宋" w:hAnsi="仿宋" w:eastAsia="仿宋" w:cs="仿宋"/>
          <w:sz w:val="31"/>
          <w:szCs w:val="31"/>
        </w:rPr>
        <w:t>万元、津贴补贴</w:t>
      </w:r>
      <w:r>
        <w:rPr>
          <w:rFonts w:hint="eastAsia" w:ascii="仿宋" w:hAnsi="仿宋" w:eastAsia="仿宋" w:cs="仿宋"/>
          <w:sz w:val="31"/>
          <w:szCs w:val="31"/>
          <w:lang w:val="en-US" w:eastAsia="zh-CN"/>
        </w:rPr>
        <w:t>1003.61</w:t>
      </w:r>
      <w:r>
        <w:rPr>
          <w:rFonts w:ascii="仿宋" w:hAnsi="仿宋" w:eastAsia="仿宋" w:cs="仿宋"/>
          <w:sz w:val="31"/>
          <w:szCs w:val="31"/>
        </w:rPr>
        <w:t>万元、年终一次性奖金</w:t>
      </w:r>
      <w:r>
        <w:rPr>
          <w:rFonts w:hint="eastAsia" w:ascii="仿宋" w:hAnsi="仿宋" w:eastAsia="仿宋" w:cs="仿宋"/>
          <w:sz w:val="31"/>
          <w:szCs w:val="31"/>
          <w:lang w:val="en-US" w:eastAsia="zh-CN"/>
        </w:rPr>
        <w:t>165.26</w:t>
      </w:r>
      <w:r>
        <w:rPr>
          <w:rFonts w:ascii="仿宋" w:hAnsi="仿宋" w:eastAsia="仿宋" w:cs="仿宋"/>
          <w:sz w:val="31"/>
          <w:szCs w:val="31"/>
        </w:rPr>
        <w:t>万元、机关事业单位基本养老保险缴费</w:t>
      </w:r>
      <w:r>
        <w:rPr>
          <w:rFonts w:hint="eastAsia" w:ascii="仿宋" w:hAnsi="仿宋" w:eastAsia="仿宋" w:cs="仿宋"/>
          <w:sz w:val="31"/>
          <w:szCs w:val="31"/>
          <w:lang w:val="en-US" w:eastAsia="zh-CN"/>
        </w:rPr>
        <w:t>317.29</w:t>
      </w:r>
      <w:r>
        <w:rPr>
          <w:rFonts w:ascii="仿宋" w:hAnsi="仿宋" w:eastAsia="仿宋" w:cs="仿宋"/>
          <w:sz w:val="31"/>
          <w:szCs w:val="31"/>
        </w:rPr>
        <w:t>万元、职工基本医疗保险缎费</w:t>
      </w:r>
      <w:r>
        <w:rPr>
          <w:rFonts w:hint="eastAsia" w:ascii="仿宋" w:hAnsi="仿宋" w:eastAsia="仿宋" w:cs="仿宋"/>
          <w:sz w:val="31"/>
          <w:szCs w:val="31"/>
          <w:lang w:val="en-US" w:eastAsia="zh-CN"/>
        </w:rPr>
        <w:t>148.73</w:t>
      </w:r>
      <w:r>
        <w:rPr>
          <w:rFonts w:ascii="仿宋" w:hAnsi="仿宋" w:eastAsia="仿宋" w:cs="仿宋"/>
          <w:sz w:val="31"/>
          <w:szCs w:val="31"/>
        </w:rPr>
        <w:t>万元、</w:t>
      </w:r>
      <w:r>
        <w:rPr>
          <w:rFonts w:hint="eastAsia" w:ascii="仿宋" w:hAnsi="仿宋" w:eastAsia="仿宋" w:cs="仿宋"/>
          <w:sz w:val="31"/>
          <w:szCs w:val="31"/>
          <w:lang w:eastAsia="zh-CN"/>
        </w:rPr>
        <w:t>其他社会保障缴费</w:t>
      </w:r>
      <w:r>
        <w:rPr>
          <w:rFonts w:hint="eastAsia" w:ascii="仿宋" w:hAnsi="仿宋" w:eastAsia="仿宋" w:cs="仿宋"/>
          <w:sz w:val="31"/>
          <w:szCs w:val="31"/>
          <w:lang w:val="en-US" w:eastAsia="zh-CN"/>
        </w:rPr>
        <w:t>0.09万元、</w:t>
      </w:r>
      <w:r>
        <w:rPr>
          <w:rFonts w:ascii="仿宋" w:hAnsi="仿宋" w:eastAsia="仿宋" w:cs="仿宋"/>
          <w:sz w:val="31"/>
          <w:szCs w:val="31"/>
        </w:rPr>
        <w:t>住房公积金</w:t>
      </w:r>
      <w:r>
        <w:rPr>
          <w:rFonts w:hint="eastAsia" w:ascii="仿宋" w:hAnsi="仿宋" w:eastAsia="仿宋" w:cs="仿宋"/>
          <w:sz w:val="31"/>
          <w:szCs w:val="31"/>
          <w:lang w:val="en-US" w:eastAsia="zh-CN"/>
        </w:rPr>
        <w:t>237.97</w:t>
      </w:r>
      <w:r>
        <w:rPr>
          <w:rFonts w:ascii="仿宋" w:hAnsi="仿宋" w:eastAsia="仿宋" w:cs="仿宋"/>
          <w:sz w:val="31"/>
          <w:szCs w:val="31"/>
        </w:rPr>
        <w:t>万元</w:t>
      </w:r>
      <w:r>
        <w:rPr>
          <w:rFonts w:hint="eastAsia" w:ascii="仿宋" w:hAnsi="仿宋" w:eastAsia="仿宋" w:cs="仿宋"/>
          <w:sz w:val="31"/>
          <w:szCs w:val="31"/>
        </w:rPr>
        <w:t>、其他工资福利支出</w:t>
      </w:r>
      <w:r>
        <w:rPr>
          <w:rFonts w:hint="eastAsia" w:ascii="仿宋" w:hAnsi="仿宋" w:eastAsia="仿宋" w:cs="仿宋"/>
          <w:sz w:val="31"/>
          <w:szCs w:val="31"/>
          <w:lang w:val="en-US" w:eastAsia="zh-CN"/>
        </w:rPr>
        <w:t>419.52</w:t>
      </w:r>
      <w:r>
        <w:rPr>
          <w:rFonts w:hint="eastAsia" w:ascii="仿宋" w:hAnsi="仿宋" w:eastAsia="仿宋" w:cs="仿宋"/>
          <w:sz w:val="31"/>
          <w:szCs w:val="31"/>
        </w:rPr>
        <w:t>万元</w:t>
      </w:r>
      <w:r>
        <w:rPr>
          <w:rFonts w:ascii="仿宋" w:hAnsi="仿宋" w:eastAsia="仿宋" w:cs="仿宋"/>
          <w:sz w:val="31"/>
          <w:szCs w:val="31"/>
        </w:rPr>
        <w:t>。</w:t>
      </w:r>
    </w:p>
    <w:p>
      <w:pPr>
        <w:ind w:right="206" w:firstLine="620" w:firstLineChars="200"/>
        <w:rPr>
          <w:sz w:val="20"/>
          <w:szCs w:val="20"/>
        </w:rPr>
      </w:pPr>
      <w:r>
        <w:rPr>
          <w:rFonts w:ascii="仿宋" w:hAnsi="仿宋" w:eastAsia="仿宋" w:cs="仿宋"/>
          <w:sz w:val="31"/>
          <w:szCs w:val="31"/>
        </w:rPr>
        <w:t>2、按定额管理的商品服务支出</w:t>
      </w:r>
      <w:r>
        <w:rPr>
          <w:rFonts w:hint="eastAsia" w:ascii="仿宋" w:hAnsi="仿宋" w:eastAsia="仿宋" w:cs="仿宋"/>
          <w:sz w:val="31"/>
          <w:szCs w:val="31"/>
        </w:rPr>
        <w:t>2</w:t>
      </w:r>
      <w:r>
        <w:rPr>
          <w:rFonts w:hint="eastAsia" w:ascii="仿宋" w:hAnsi="仿宋" w:eastAsia="仿宋" w:cs="仿宋"/>
          <w:sz w:val="31"/>
          <w:szCs w:val="31"/>
          <w:lang w:val="en-US" w:eastAsia="zh-CN"/>
        </w:rPr>
        <w:t>829.92</w:t>
      </w:r>
      <w:r>
        <w:rPr>
          <w:rFonts w:ascii="仿宋" w:hAnsi="仿宋" w:eastAsia="仿宋" w:cs="仿宋"/>
          <w:sz w:val="31"/>
          <w:szCs w:val="31"/>
        </w:rPr>
        <w:t>万元，主要包括：办公费</w:t>
      </w:r>
      <w:r>
        <w:rPr>
          <w:rFonts w:hint="eastAsia" w:ascii="仿宋" w:hAnsi="仿宋" w:eastAsia="仿宋" w:cs="仿宋"/>
          <w:sz w:val="31"/>
          <w:szCs w:val="31"/>
          <w:lang w:val="en-US" w:eastAsia="zh-CN"/>
        </w:rPr>
        <w:t>295.68</w:t>
      </w:r>
      <w:r>
        <w:rPr>
          <w:rFonts w:ascii="仿宋" w:hAnsi="仿宋" w:eastAsia="仿宋" w:cs="仿宋"/>
          <w:sz w:val="31"/>
          <w:szCs w:val="31"/>
        </w:rPr>
        <w:t>万元、</w:t>
      </w:r>
      <w:r>
        <w:rPr>
          <w:rFonts w:hint="eastAsia" w:ascii="仿宋" w:hAnsi="仿宋" w:eastAsia="仿宋" w:cs="仿宋"/>
          <w:sz w:val="31"/>
          <w:szCs w:val="31"/>
          <w:lang w:eastAsia="zh-CN"/>
        </w:rPr>
        <w:t>印刷费</w:t>
      </w:r>
      <w:r>
        <w:rPr>
          <w:rFonts w:hint="eastAsia" w:ascii="仿宋" w:hAnsi="仿宋" w:eastAsia="仿宋" w:cs="仿宋"/>
          <w:sz w:val="31"/>
          <w:szCs w:val="31"/>
          <w:lang w:val="en-US" w:eastAsia="zh-CN"/>
        </w:rPr>
        <w:t>67.</w:t>
      </w:r>
      <w:r>
        <w:rPr>
          <w:rFonts w:hint="eastAsia" w:ascii="仿宋" w:hAnsi="仿宋" w:eastAsia="仿宋" w:cs="仿宋"/>
          <w:sz w:val="31"/>
          <w:szCs w:val="31"/>
        </w:rPr>
        <w:t>30</w:t>
      </w:r>
      <w:r>
        <w:rPr>
          <w:rFonts w:ascii="仿宋" w:hAnsi="仿宋" w:eastAsia="仿宋" w:cs="仿宋"/>
          <w:sz w:val="31"/>
          <w:szCs w:val="31"/>
        </w:rPr>
        <w:t>万元、</w:t>
      </w:r>
      <w:r>
        <w:rPr>
          <w:rFonts w:hint="eastAsia" w:ascii="仿宋" w:hAnsi="仿宋" w:eastAsia="仿宋" w:cs="仿宋"/>
          <w:sz w:val="31"/>
          <w:szCs w:val="31"/>
        </w:rPr>
        <w:t>水费1</w:t>
      </w:r>
      <w:r>
        <w:rPr>
          <w:rFonts w:hint="eastAsia" w:ascii="仿宋" w:hAnsi="仿宋" w:eastAsia="仿宋" w:cs="仿宋"/>
          <w:sz w:val="31"/>
          <w:szCs w:val="31"/>
          <w:lang w:val="en-US" w:eastAsia="zh-CN"/>
        </w:rPr>
        <w:t>0</w:t>
      </w:r>
      <w:r>
        <w:rPr>
          <w:rFonts w:hint="eastAsia" w:ascii="仿宋" w:hAnsi="仿宋" w:eastAsia="仿宋" w:cs="仿宋"/>
          <w:sz w:val="31"/>
          <w:szCs w:val="31"/>
        </w:rPr>
        <w:t>.00</w:t>
      </w:r>
      <w:r>
        <w:rPr>
          <w:rFonts w:hint="eastAsia" w:ascii="仿宋" w:hAnsi="仿宋" w:eastAsia="仿宋" w:cs="仿宋"/>
          <w:sz w:val="31"/>
          <w:szCs w:val="31"/>
          <w:lang w:eastAsia="zh-CN"/>
        </w:rPr>
        <w:t>万元</w:t>
      </w:r>
      <w:r>
        <w:rPr>
          <w:rFonts w:hint="eastAsia" w:ascii="仿宋" w:hAnsi="仿宋" w:eastAsia="仿宋" w:cs="仿宋"/>
          <w:sz w:val="31"/>
          <w:szCs w:val="31"/>
        </w:rPr>
        <w:t>、</w:t>
      </w:r>
      <w:r>
        <w:rPr>
          <w:rFonts w:hint="eastAsia" w:ascii="仿宋" w:hAnsi="仿宋" w:eastAsia="仿宋" w:cs="仿宋"/>
          <w:sz w:val="31"/>
          <w:szCs w:val="31"/>
          <w:lang w:eastAsia="zh-CN"/>
        </w:rPr>
        <w:t>电费</w:t>
      </w:r>
      <w:r>
        <w:rPr>
          <w:rFonts w:hint="eastAsia" w:ascii="仿宋" w:hAnsi="仿宋" w:eastAsia="仿宋" w:cs="仿宋"/>
          <w:sz w:val="31"/>
          <w:szCs w:val="31"/>
          <w:lang w:val="en-US" w:eastAsia="zh-CN"/>
        </w:rPr>
        <w:t>5.00万元、</w:t>
      </w:r>
      <w:r>
        <w:rPr>
          <w:rFonts w:hint="eastAsia" w:ascii="仿宋" w:hAnsi="仿宋" w:eastAsia="仿宋" w:cs="仿宋"/>
          <w:sz w:val="31"/>
          <w:szCs w:val="31"/>
        </w:rPr>
        <w:t>邮电费</w:t>
      </w:r>
      <w:r>
        <w:rPr>
          <w:rFonts w:hint="eastAsia" w:ascii="仿宋" w:hAnsi="仿宋" w:eastAsia="仿宋" w:cs="仿宋"/>
          <w:sz w:val="31"/>
          <w:szCs w:val="31"/>
          <w:lang w:val="en-US" w:eastAsia="zh-CN"/>
        </w:rPr>
        <w:t>77.75万元</w:t>
      </w:r>
      <w:r>
        <w:rPr>
          <w:rFonts w:hint="eastAsia" w:ascii="仿宋" w:hAnsi="仿宋" w:eastAsia="仿宋" w:cs="仿宋"/>
          <w:sz w:val="31"/>
          <w:szCs w:val="31"/>
        </w:rPr>
        <w:t>、</w:t>
      </w:r>
      <w:r>
        <w:rPr>
          <w:rFonts w:hint="eastAsia" w:ascii="仿宋" w:hAnsi="仿宋" w:eastAsia="仿宋" w:cs="仿宋"/>
          <w:sz w:val="31"/>
          <w:szCs w:val="31"/>
          <w:lang w:eastAsia="zh-CN"/>
        </w:rPr>
        <w:t>取暖费</w:t>
      </w:r>
      <w:r>
        <w:rPr>
          <w:rFonts w:hint="eastAsia" w:ascii="仿宋" w:hAnsi="仿宋" w:eastAsia="仿宋" w:cs="仿宋"/>
          <w:sz w:val="31"/>
          <w:szCs w:val="31"/>
          <w:lang w:val="en-US" w:eastAsia="zh-CN"/>
        </w:rPr>
        <w:t>5.00万元、</w:t>
      </w:r>
      <w:r>
        <w:rPr>
          <w:rFonts w:ascii="仿宋" w:hAnsi="仿宋" w:eastAsia="仿宋" w:cs="仿宋"/>
          <w:sz w:val="31"/>
          <w:szCs w:val="31"/>
        </w:rPr>
        <w:t>差旅费</w:t>
      </w:r>
      <w:r>
        <w:rPr>
          <w:rFonts w:hint="eastAsia" w:ascii="仿宋" w:hAnsi="仿宋" w:eastAsia="仿宋" w:cs="仿宋"/>
          <w:sz w:val="31"/>
          <w:szCs w:val="31"/>
        </w:rPr>
        <w:t>12</w:t>
      </w:r>
      <w:r>
        <w:rPr>
          <w:rFonts w:hint="eastAsia" w:ascii="仿宋" w:hAnsi="仿宋" w:eastAsia="仿宋" w:cs="仿宋"/>
          <w:sz w:val="31"/>
          <w:szCs w:val="31"/>
          <w:lang w:val="en-US" w:eastAsia="zh-CN"/>
        </w:rPr>
        <w:t>98.27</w:t>
      </w:r>
      <w:r>
        <w:rPr>
          <w:rFonts w:ascii="仿宋" w:hAnsi="仿宋" w:eastAsia="仿宋" w:cs="仿宋"/>
          <w:sz w:val="31"/>
          <w:szCs w:val="31"/>
        </w:rPr>
        <w:t>万元、维修〈护〉费</w:t>
      </w:r>
      <w:r>
        <w:rPr>
          <w:rFonts w:hint="eastAsia" w:ascii="仿宋" w:hAnsi="仿宋" w:eastAsia="仿宋" w:cs="仿宋"/>
          <w:sz w:val="31"/>
          <w:szCs w:val="31"/>
          <w:lang w:val="en-US" w:eastAsia="zh-CN"/>
        </w:rPr>
        <w:t>80.69</w:t>
      </w:r>
      <w:r>
        <w:rPr>
          <w:rFonts w:ascii="仿宋" w:hAnsi="仿宋" w:eastAsia="仿宋" w:cs="仿宋"/>
          <w:sz w:val="31"/>
          <w:szCs w:val="31"/>
        </w:rPr>
        <w:t>万元、</w:t>
      </w:r>
      <w:r>
        <w:rPr>
          <w:rFonts w:hint="eastAsia" w:ascii="仿宋" w:hAnsi="仿宋" w:eastAsia="仿宋" w:cs="仿宋"/>
          <w:sz w:val="31"/>
          <w:szCs w:val="31"/>
          <w:lang w:eastAsia="zh-CN"/>
        </w:rPr>
        <w:t>会议费</w:t>
      </w:r>
      <w:r>
        <w:rPr>
          <w:rFonts w:hint="eastAsia" w:ascii="仿宋" w:hAnsi="仿宋" w:eastAsia="仿宋" w:cs="仿宋"/>
          <w:sz w:val="31"/>
          <w:szCs w:val="31"/>
          <w:lang w:val="en-US" w:eastAsia="zh-CN"/>
        </w:rPr>
        <w:t>20.00万元、培训费28.00万元、</w:t>
      </w:r>
      <w:r>
        <w:rPr>
          <w:rFonts w:ascii="仿宋" w:hAnsi="仿宋" w:eastAsia="仿宋" w:cs="仿宋"/>
          <w:sz w:val="31"/>
          <w:szCs w:val="31"/>
        </w:rPr>
        <w:t>公务接待费</w:t>
      </w:r>
      <w:r>
        <w:rPr>
          <w:rFonts w:hint="eastAsia" w:ascii="仿宋" w:hAnsi="仿宋" w:eastAsia="仿宋" w:cs="仿宋"/>
          <w:sz w:val="31"/>
          <w:szCs w:val="31"/>
        </w:rPr>
        <w:t>0.</w:t>
      </w:r>
      <w:r>
        <w:rPr>
          <w:rFonts w:hint="eastAsia" w:ascii="仿宋" w:hAnsi="仿宋" w:eastAsia="仿宋" w:cs="仿宋"/>
          <w:sz w:val="31"/>
          <w:szCs w:val="31"/>
          <w:lang w:val="en-US" w:eastAsia="zh-CN"/>
        </w:rPr>
        <w:t>5</w:t>
      </w:r>
      <w:r>
        <w:rPr>
          <w:rFonts w:hint="eastAsia" w:ascii="仿宋" w:hAnsi="仿宋" w:eastAsia="仿宋" w:cs="仿宋"/>
          <w:sz w:val="31"/>
          <w:szCs w:val="31"/>
        </w:rPr>
        <w:t>5</w:t>
      </w:r>
      <w:r>
        <w:rPr>
          <w:rFonts w:ascii="仿宋" w:hAnsi="仿宋" w:eastAsia="仿宋" w:cs="仿宋"/>
          <w:sz w:val="31"/>
          <w:szCs w:val="31"/>
        </w:rPr>
        <w:t>万元、</w:t>
      </w:r>
      <w:r>
        <w:rPr>
          <w:rFonts w:hint="eastAsia" w:ascii="仿宋" w:hAnsi="仿宋" w:eastAsia="仿宋" w:cs="仿宋"/>
          <w:sz w:val="31"/>
          <w:szCs w:val="31"/>
        </w:rPr>
        <w:t>劳务费</w:t>
      </w:r>
      <w:r>
        <w:rPr>
          <w:rFonts w:hint="eastAsia" w:ascii="仿宋" w:hAnsi="仿宋" w:eastAsia="仿宋" w:cs="仿宋"/>
          <w:sz w:val="31"/>
          <w:szCs w:val="31"/>
          <w:lang w:val="en-US" w:eastAsia="zh-CN"/>
        </w:rPr>
        <w:t>44</w:t>
      </w:r>
      <w:r>
        <w:rPr>
          <w:rFonts w:hint="eastAsia" w:ascii="仿宋" w:hAnsi="仿宋" w:eastAsia="仿宋" w:cs="仿宋"/>
          <w:sz w:val="31"/>
          <w:szCs w:val="31"/>
        </w:rPr>
        <w:t>.82</w:t>
      </w:r>
      <w:r>
        <w:rPr>
          <w:rFonts w:hint="eastAsia" w:ascii="仿宋" w:hAnsi="仿宋" w:eastAsia="仿宋" w:cs="仿宋"/>
          <w:sz w:val="31"/>
          <w:szCs w:val="31"/>
          <w:lang w:eastAsia="zh-CN"/>
        </w:rPr>
        <w:t>万元</w:t>
      </w:r>
      <w:r>
        <w:rPr>
          <w:rFonts w:hint="eastAsia" w:ascii="仿宋" w:hAnsi="仿宋" w:eastAsia="仿宋" w:cs="仿宋"/>
          <w:sz w:val="31"/>
          <w:szCs w:val="31"/>
        </w:rPr>
        <w:t>、委托业务费80.00、</w:t>
      </w:r>
      <w:r>
        <w:rPr>
          <w:rFonts w:ascii="仿宋" w:hAnsi="仿宋" w:eastAsia="仿宋" w:cs="仿宋"/>
          <w:sz w:val="31"/>
          <w:szCs w:val="31"/>
        </w:rPr>
        <w:t>工会经费</w:t>
      </w:r>
      <w:bookmarkStart w:id="29" w:name="page46"/>
      <w:bookmarkEnd w:id="29"/>
      <w:r>
        <w:rPr>
          <w:rFonts w:hint="eastAsia" w:ascii="仿宋" w:hAnsi="仿宋" w:eastAsia="仿宋" w:cs="仿宋"/>
          <w:sz w:val="32"/>
          <w:szCs w:val="32"/>
          <w:lang w:val="en-US" w:eastAsia="zh-CN"/>
        </w:rPr>
        <w:t>17.40</w:t>
      </w:r>
      <w:r>
        <w:rPr>
          <w:rFonts w:ascii="仿宋" w:hAnsi="仿宋" w:eastAsia="仿宋" w:cs="仿宋"/>
          <w:sz w:val="32"/>
          <w:szCs w:val="32"/>
        </w:rPr>
        <w:t>万元、福利费</w:t>
      </w:r>
      <w:r>
        <w:rPr>
          <w:rFonts w:hint="eastAsia" w:ascii="仿宋" w:hAnsi="仿宋" w:eastAsia="仿宋" w:cs="仿宋"/>
          <w:sz w:val="32"/>
          <w:szCs w:val="32"/>
          <w:lang w:val="en-US" w:eastAsia="zh-CN"/>
        </w:rPr>
        <w:t>266.18</w:t>
      </w:r>
      <w:r>
        <w:rPr>
          <w:rFonts w:ascii="仿宋" w:hAnsi="仿宋" w:eastAsia="仿宋" w:cs="仿宋"/>
          <w:sz w:val="32"/>
          <w:szCs w:val="32"/>
        </w:rPr>
        <w:t>万元、</w:t>
      </w:r>
      <w:r>
        <w:rPr>
          <w:rFonts w:hint="eastAsia" w:ascii="仿宋" w:hAnsi="仿宋" w:eastAsia="仿宋" w:cs="仿宋"/>
          <w:sz w:val="32"/>
          <w:szCs w:val="32"/>
        </w:rPr>
        <w:t>公务用车运行维护费95.90万元、</w:t>
      </w:r>
      <w:r>
        <w:rPr>
          <w:rFonts w:ascii="仿宋" w:hAnsi="仿宋" w:eastAsia="仿宋" w:cs="仿宋"/>
          <w:sz w:val="32"/>
          <w:szCs w:val="32"/>
        </w:rPr>
        <w:t>其他交通费用</w:t>
      </w:r>
      <w:r>
        <w:rPr>
          <w:rFonts w:hint="eastAsia" w:ascii="仿宋" w:hAnsi="仿宋" w:eastAsia="仿宋" w:cs="仿宋"/>
          <w:sz w:val="32"/>
          <w:szCs w:val="32"/>
          <w:lang w:val="en-US" w:eastAsia="zh-CN"/>
        </w:rPr>
        <w:t>226.74</w:t>
      </w:r>
      <w:r>
        <w:rPr>
          <w:rFonts w:ascii="仿宋" w:hAnsi="仿宋" w:eastAsia="仿宋" w:cs="仿宋"/>
          <w:sz w:val="32"/>
          <w:szCs w:val="32"/>
        </w:rPr>
        <w:t>万元</w:t>
      </w:r>
      <w:r>
        <w:rPr>
          <w:rFonts w:hint="eastAsia" w:ascii="仿宋" w:hAnsi="仿宋" w:eastAsia="仿宋" w:cs="仿宋"/>
          <w:sz w:val="32"/>
          <w:szCs w:val="32"/>
        </w:rPr>
        <w:t>、其他商品和服务支出</w:t>
      </w:r>
      <w:r>
        <w:rPr>
          <w:rFonts w:hint="eastAsia" w:ascii="仿宋" w:hAnsi="仿宋" w:eastAsia="仿宋" w:cs="仿宋"/>
          <w:sz w:val="32"/>
          <w:szCs w:val="32"/>
          <w:lang w:val="en-US" w:eastAsia="zh-CN"/>
        </w:rPr>
        <w:t>210.65万元</w:t>
      </w:r>
      <w:r>
        <w:rPr>
          <w:rFonts w:ascii="仿宋" w:hAnsi="仿宋" w:eastAsia="仿宋" w:cs="仿宋"/>
          <w:sz w:val="32"/>
          <w:szCs w:val="32"/>
        </w:rPr>
        <w:t>。</w:t>
      </w:r>
    </w:p>
    <w:p>
      <w:pPr>
        <w:ind w:right="366" w:firstLine="640" w:firstLineChars="200"/>
        <w:rPr>
          <w:rFonts w:ascii="仿宋" w:hAnsi="仿宋" w:eastAsia="仿宋" w:cs="仿宋"/>
          <w:sz w:val="32"/>
          <w:szCs w:val="32"/>
        </w:rPr>
      </w:pPr>
      <w:r>
        <w:rPr>
          <w:rFonts w:ascii="仿宋" w:hAnsi="仿宋" w:eastAsia="仿宋" w:cs="仿宋"/>
          <w:sz w:val="32"/>
          <w:szCs w:val="32"/>
        </w:rPr>
        <w:t>3、对个人和家庭补助支出</w:t>
      </w:r>
      <w:r>
        <w:rPr>
          <w:rFonts w:hint="eastAsia" w:ascii="仿宋" w:hAnsi="仿宋" w:eastAsia="仿宋" w:cs="仿宋"/>
          <w:sz w:val="32"/>
          <w:szCs w:val="32"/>
          <w:lang w:val="en-US" w:eastAsia="zh-CN"/>
        </w:rPr>
        <w:t>121.23</w:t>
      </w:r>
      <w:r>
        <w:rPr>
          <w:rFonts w:ascii="仿宋" w:hAnsi="仿宋" w:eastAsia="仿宋" w:cs="仿宋"/>
          <w:sz w:val="32"/>
          <w:szCs w:val="32"/>
        </w:rPr>
        <w:t>万元，主要包括：离休费支出</w:t>
      </w:r>
      <w:r>
        <w:rPr>
          <w:rFonts w:hint="eastAsia" w:ascii="仿宋" w:hAnsi="仿宋" w:eastAsia="仿宋" w:cs="仿宋"/>
          <w:sz w:val="32"/>
          <w:szCs w:val="32"/>
        </w:rPr>
        <w:t>13.13</w:t>
      </w:r>
      <w:r>
        <w:rPr>
          <w:rFonts w:ascii="仿宋" w:hAnsi="仿宋" w:eastAsia="仿宋" w:cs="仿宋"/>
          <w:sz w:val="32"/>
          <w:szCs w:val="32"/>
        </w:rPr>
        <w:t>万元、退休费支出</w:t>
      </w:r>
      <w:r>
        <w:rPr>
          <w:rFonts w:hint="eastAsia" w:ascii="仿宋" w:hAnsi="仿宋" w:eastAsia="仿宋" w:cs="仿宋"/>
          <w:sz w:val="32"/>
          <w:szCs w:val="32"/>
          <w:lang w:val="en-US" w:eastAsia="zh-CN"/>
        </w:rPr>
        <w:t>67.01</w:t>
      </w:r>
      <w:r>
        <w:rPr>
          <w:rFonts w:ascii="仿宋" w:hAnsi="仿宋" w:eastAsia="仿宋" w:cs="仿宋"/>
          <w:sz w:val="32"/>
          <w:szCs w:val="32"/>
        </w:rPr>
        <w:t>万元、医疗费补助</w:t>
      </w:r>
      <w:r>
        <w:rPr>
          <w:rFonts w:hint="eastAsia" w:ascii="仿宋" w:hAnsi="仿宋" w:eastAsia="仿宋" w:cs="仿宋"/>
          <w:sz w:val="32"/>
          <w:szCs w:val="32"/>
          <w:lang w:val="en-US" w:eastAsia="zh-CN"/>
        </w:rPr>
        <w:t>20.21</w:t>
      </w:r>
      <w:r>
        <w:rPr>
          <w:rFonts w:ascii="仿宋" w:hAnsi="仿宋" w:eastAsia="仿宋" w:cs="仿宋"/>
          <w:sz w:val="32"/>
          <w:szCs w:val="32"/>
        </w:rPr>
        <w:t>万元、奖励金</w:t>
      </w:r>
      <w:r>
        <w:rPr>
          <w:rFonts w:hint="eastAsia" w:ascii="仿宋" w:hAnsi="仿宋" w:eastAsia="仿宋" w:cs="仿宋"/>
          <w:sz w:val="32"/>
          <w:szCs w:val="32"/>
        </w:rPr>
        <w:t>10.1</w:t>
      </w:r>
      <w:r>
        <w:rPr>
          <w:rFonts w:hint="eastAsia" w:ascii="仿宋" w:hAnsi="仿宋" w:eastAsia="仿宋" w:cs="仿宋"/>
          <w:sz w:val="32"/>
          <w:szCs w:val="32"/>
          <w:lang w:val="en-US" w:eastAsia="zh-CN"/>
        </w:rPr>
        <w:t>8</w:t>
      </w:r>
      <w:r>
        <w:rPr>
          <w:rFonts w:ascii="仿宋" w:hAnsi="仿宋" w:eastAsia="仿宋" w:cs="仿宋"/>
          <w:sz w:val="32"/>
          <w:szCs w:val="32"/>
        </w:rPr>
        <w:t>万元、其他对个人和家庭的补助</w:t>
      </w:r>
      <w:r>
        <w:rPr>
          <w:rFonts w:hint="eastAsia" w:ascii="仿宋" w:hAnsi="仿宋" w:eastAsia="仿宋" w:cs="仿宋"/>
          <w:sz w:val="32"/>
          <w:szCs w:val="32"/>
        </w:rPr>
        <w:t>0.</w:t>
      </w:r>
      <w:r>
        <w:rPr>
          <w:rFonts w:hint="eastAsia" w:ascii="仿宋" w:hAnsi="仿宋" w:eastAsia="仿宋" w:cs="仿宋"/>
          <w:sz w:val="32"/>
          <w:szCs w:val="32"/>
          <w:lang w:val="en-US" w:eastAsia="zh-CN"/>
        </w:rPr>
        <w:t>70</w:t>
      </w:r>
      <w:r>
        <w:rPr>
          <w:rFonts w:ascii="仿宋" w:hAnsi="仿宋" w:eastAsia="仿宋" w:cs="仿宋"/>
          <w:sz w:val="32"/>
          <w:szCs w:val="32"/>
        </w:rPr>
        <w:t>万元。</w:t>
      </w:r>
    </w:p>
    <w:p>
      <w:pPr>
        <w:pStyle w:val="7"/>
        <w:ind w:firstLine="600" w:firstLineChars="200"/>
        <w:outlineLvl w:val="9"/>
        <w:rPr>
          <w:rFonts w:cs="Times New Roman"/>
        </w:rPr>
      </w:pPr>
      <w:bookmarkStart w:id="30" w:name="_Toc534710799"/>
      <w:r>
        <w:rPr>
          <w:rFonts w:hint="eastAsia"/>
        </w:rPr>
        <w:t>七、</w:t>
      </w:r>
      <w:bookmarkEnd w:id="30"/>
      <w:bookmarkStart w:id="31" w:name="_Toc506127812"/>
      <w:bookmarkStart w:id="32" w:name="_Toc534710800"/>
      <w:r>
        <w:rPr>
          <w:rFonts w:hint="eastAsia"/>
        </w:rPr>
        <w:t xml:space="preserve"> “三公”经费支出情况说明</w:t>
      </w:r>
      <w:bookmarkEnd w:id="31"/>
      <w:bookmarkEnd w:id="32"/>
    </w:p>
    <w:p>
      <w:pPr>
        <w:ind w:right="346" w:firstLine="640" w:firstLineChars="200"/>
        <w:rPr>
          <w:sz w:val="20"/>
          <w:szCs w:val="20"/>
        </w:rPr>
      </w:pPr>
      <w:bookmarkStart w:id="33" w:name="_Toc534710801"/>
      <w:r>
        <w:rPr>
          <w:rFonts w:ascii="仿宋" w:hAnsi="仿宋" w:eastAsia="仿宋" w:cs="仿宋"/>
          <w:sz w:val="32"/>
          <w:szCs w:val="32"/>
        </w:rPr>
        <w:t>中共鸡西市纪律检查委员会</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ascii="仿宋" w:hAnsi="仿宋" w:eastAsia="仿宋" w:cs="仿宋"/>
          <w:sz w:val="32"/>
          <w:szCs w:val="32"/>
        </w:rPr>
        <w:t>年度一般公共预算财政拨款“三公”经费支出预算安排</w:t>
      </w:r>
      <w:r>
        <w:rPr>
          <w:rFonts w:hint="eastAsia" w:ascii="仿宋" w:hAnsi="仿宋" w:eastAsia="仿宋" w:cs="仿宋"/>
          <w:sz w:val="32"/>
          <w:szCs w:val="32"/>
        </w:rPr>
        <w:t>96.</w:t>
      </w:r>
      <w:r>
        <w:rPr>
          <w:rFonts w:hint="eastAsia" w:ascii="仿宋" w:hAnsi="仿宋" w:eastAsia="仿宋" w:cs="仿宋"/>
          <w:sz w:val="32"/>
          <w:szCs w:val="32"/>
          <w:lang w:val="en-US" w:eastAsia="zh-CN"/>
        </w:rPr>
        <w:t>4</w:t>
      </w:r>
      <w:r>
        <w:rPr>
          <w:rFonts w:hint="eastAsia" w:ascii="仿宋" w:hAnsi="仿宋" w:eastAsia="仿宋" w:cs="仿宋"/>
          <w:sz w:val="32"/>
          <w:szCs w:val="32"/>
        </w:rPr>
        <w:t>5</w:t>
      </w:r>
      <w:r>
        <w:rPr>
          <w:rFonts w:ascii="仿宋" w:hAnsi="仿宋" w:eastAsia="仿宋" w:cs="仿宋"/>
          <w:sz w:val="32"/>
          <w:szCs w:val="32"/>
        </w:rPr>
        <w:t>万元，比上年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0.10</w:t>
      </w:r>
      <w:r>
        <w:rPr>
          <w:rFonts w:ascii="仿宋" w:hAnsi="仿宋" w:eastAsia="仿宋" w:cs="仿宋"/>
          <w:sz w:val="32"/>
          <w:szCs w:val="32"/>
        </w:rPr>
        <w:t>万元。其中：因公出国（境）费 0 万元，比上年减少0 万元，主要原因是无出国出境安排；公务用车购置费 0 万元，比上年减少0 万元，主要原因是无购车计划；公务用车运行费</w:t>
      </w:r>
      <w:r>
        <w:rPr>
          <w:rFonts w:hint="eastAsia" w:ascii="仿宋" w:hAnsi="仿宋" w:eastAsia="仿宋" w:cs="仿宋"/>
          <w:sz w:val="32"/>
          <w:szCs w:val="32"/>
        </w:rPr>
        <w:t>95.9</w:t>
      </w:r>
      <w:r>
        <w:rPr>
          <w:rFonts w:ascii="仿宋" w:hAnsi="仿宋" w:eastAsia="仿宋" w:cs="仿宋"/>
          <w:sz w:val="32"/>
          <w:szCs w:val="32"/>
        </w:rPr>
        <w:t>万元，比上年增加</w:t>
      </w:r>
      <w:r>
        <w:rPr>
          <w:rFonts w:hint="eastAsia" w:ascii="仿宋" w:hAnsi="仿宋" w:eastAsia="仿宋" w:cs="仿宋"/>
          <w:sz w:val="32"/>
          <w:szCs w:val="32"/>
          <w:lang w:val="en-US" w:eastAsia="zh-CN"/>
        </w:rPr>
        <w:t>0</w:t>
      </w:r>
      <w:r>
        <w:rPr>
          <w:rFonts w:ascii="仿宋" w:hAnsi="仿宋" w:eastAsia="仿宋" w:cs="仿宋"/>
          <w:sz w:val="32"/>
          <w:szCs w:val="32"/>
        </w:rPr>
        <w:t>万元，主要原因是</w:t>
      </w:r>
      <w:r>
        <w:rPr>
          <w:rFonts w:hint="eastAsia" w:ascii="仿宋" w:hAnsi="仿宋" w:eastAsia="仿宋" w:cs="仿宋"/>
          <w:sz w:val="32"/>
          <w:szCs w:val="32"/>
        </w:rPr>
        <w:t>执法车辆</w:t>
      </w:r>
      <w:r>
        <w:rPr>
          <w:rFonts w:hint="eastAsia" w:ascii="仿宋" w:hAnsi="仿宋" w:eastAsia="仿宋" w:cs="仿宋"/>
          <w:sz w:val="32"/>
          <w:szCs w:val="32"/>
          <w:lang w:eastAsia="zh-CN"/>
        </w:rPr>
        <w:t>数量未发生变化</w:t>
      </w:r>
      <w:r>
        <w:rPr>
          <w:rFonts w:ascii="仿宋" w:hAnsi="仿宋" w:eastAsia="仿宋" w:cs="仿宋"/>
          <w:sz w:val="32"/>
          <w:szCs w:val="32"/>
        </w:rPr>
        <w:t xml:space="preserve">；公务接待费 </w:t>
      </w:r>
      <w:r>
        <w:rPr>
          <w:rFonts w:hint="eastAsia" w:ascii="仿宋" w:hAnsi="仿宋" w:eastAsia="仿宋" w:cs="仿宋"/>
          <w:sz w:val="32"/>
          <w:szCs w:val="32"/>
        </w:rPr>
        <w:t>0.</w:t>
      </w:r>
      <w:r>
        <w:rPr>
          <w:rFonts w:hint="eastAsia" w:ascii="仿宋" w:hAnsi="仿宋" w:eastAsia="仿宋" w:cs="仿宋"/>
          <w:sz w:val="32"/>
          <w:szCs w:val="32"/>
          <w:lang w:val="en-US" w:eastAsia="zh-CN"/>
        </w:rPr>
        <w:t>5</w:t>
      </w:r>
      <w:r>
        <w:rPr>
          <w:rFonts w:hint="eastAsia" w:ascii="仿宋" w:hAnsi="仿宋" w:eastAsia="仿宋" w:cs="仿宋"/>
          <w:sz w:val="32"/>
          <w:szCs w:val="32"/>
        </w:rPr>
        <w:t>5</w:t>
      </w:r>
      <w:r>
        <w:rPr>
          <w:rFonts w:ascii="仿宋" w:hAnsi="仿宋" w:eastAsia="仿宋" w:cs="仿宋"/>
          <w:sz w:val="32"/>
          <w:szCs w:val="32"/>
        </w:rPr>
        <w:t xml:space="preserve"> 万元，比上年</w:t>
      </w:r>
      <w:r>
        <w:rPr>
          <w:rFonts w:hint="eastAsia" w:ascii="仿宋" w:hAnsi="仿宋" w:eastAsia="仿宋" w:cs="仿宋"/>
          <w:sz w:val="32"/>
          <w:szCs w:val="32"/>
        </w:rPr>
        <w:t>减少0.</w:t>
      </w:r>
      <w:r>
        <w:rPr>
          <w:rFonts w:hint="eastAsia" w:ascii="仿宋" w:hAnsi="仿宋" w:eastAsia="仿宋" w:cs="仿宋"/>
          <w:sz w:val="32"/>
          <w:szCs w:val="32"/>
          <w:lang w:val="en-US" w:eastAsia="zh-CN"/>
        </w:rPr>
        <w:t>10</w:t>
      </w:r>
      <w:r>
        <w:rPr>
          <w:rFonts w:ascii="仿宋" w:hAnsi="仿宋" w:eastAsia="仿宋" w:cs="仿宋"/>
          <w:sz w:val="32"/>
          <w:szCs w:val="32"/>
        </w:rPr>
        <w:t>万元，主要原因是根据要求压缩“三公”经费支出。</w:t>
      </w:r>
    </w:p>
    <w:bookmarkEnd w:id="23"/>
    <w:bookmarkEnd w:id="33"/>
    <w:p>
      <w:pPr>
        <w:spacing w:line="261" w:lineRule="exact"/>
        <w:rPr>
          <w:sz w:val="20"/>
          <w:szCs w:val="20"/>
        </w:rPr>
      </w:pPr>
      <w:bookmarkStart w:id="34" w:name="_Toc506127814"/>
      <w:bookmarkStart w:id="35" w:name="_Toc534710805"/>
    </w:p>
    <w:p>
      <w:pPr>
        <w:spacing w:line="366" w:lineRule="exact"/>
        <w:ind w:firstLine="640" w:firstLineChars="200"/>
        <w:rPr>
          <w:sz w:val="20"/>
          <w:szCs w:val="20"/>
        </w:rPr>
      </w:pPr>
      <w:r>
        <w:rPr>
          <w:rFonts w:ascii="黑体" w:hAnsi="黑体" w:eastAsia="黑体"/>
          <w:sz w:val="32"/>
          <w:szCs w:val="32"/>
        </w:rPr>
        <w:t>八、政府性基金预算支出说明</w:t>
      </w:r>
    </w:p>
    <w:p>
      <w:pPr>
        <w:spacing w:line="263" w:lineRule="exact"/>
        <w:rPr>
          <w:sz w:val="20"/>
          <w:szCs w:val="20"/>
        </w:rPr>
      </w:pPr>
    </w:p>
    <w:p>
      <w:pPr>
        <w:spacing w:line="366" w:lineRule="exact"/>
        <w:ind w:firstLine="643" w:firstLineChars="200"/>
        <w:rPr>
          <w:sz w:val="20"/>
          <w:szCs w:val="20"/>
        </w:rPr>
      </w:pPr>
      <w:r>
        <w:rPr>
          <w:rFonts w:ascii="仿宋" w:hAnsi="仿宋" w:eastAsia="仿宋" w:cs="仿宋"/>
          <w:b/>
          <w:bCs/>
          <w:sz w:val="32"/>
          <w:szCs w:val="32"/>
        </w:rPr>
        <w:t>（一）政府性基金预算支出表（功能科目）说明</w:t>
      </w:r>
    </w:p>
    <w:p>
      <w:pPr>
        <w:spacing w:line="259" w:lineRule="exact"/>
        <w:rPr>
          <w:sz w:val="20"/>
          <w:szCs w:val="20"/>
        </w:rPr>
      </w:pPr>
    </w:p>
    <w:p>
      <w:pPr>
        <w:spacing w:line="366" w:lineRule="exact"/>
        <w:ind w:firstLine="640" w:firstLineChars="200"/>
        <w:rPr>
          <w:sz w:val="20"/>
          <w:szCs w:val="20"/>
        </w:rPr>
      </w:pPr>
      <w:r>
        <w:rPr>
          <w:rFonts w:ascii="仿宋" w:hAnsi="仿宋" w:eastAsia="仿宋" w:cs="仿宋"/>
          <w:sz w:val="32"/>
          <w:szCs w:val="32"/>
        </w:rPr>
        <w:t>本部门没有使用政府性基金预算拨款安排的支出。</w:t>
      </w:r>
    </w:p>
    <w:p>
      <w:pPr>
        <w:spacing w:line="259" w:lineRule="exact"/>
        <w:rPr>
          <w:sz w:val="20"/>
          <w:szCs w:val="20"/>
        </w:rPr>
      </w:pPr>
    </w:p>
    <w:p>
      <w:pPr>
        <w:spacing w:line="366" w:lineRule="exact"/>
        <w:ind w:firstLine="643" w:firstLineChars="200"/>
        <w:rPr>
          <w:sz w:val="20"/>
          <w:szCs w:val="20"/>
        </w:rPr>
      </w:pPr>
      <w:r>
        <w:rPr>
          <w:rFonts w:ascii="仿宋" w:hAnsi="仿宋" w:eastAsia="仿宋" w:cs="仿宋"/>
          <w:b/>
          <w:bCs/>
          <w:sz w:val="32"/>
          <w:szCs w:val="32"/>
        </w:rPr>
        <w:t>（二）政府性基金预算支出表（部门经济科目）说明</w:t>
      </w:r>
    </w:p>
    <w:p>
      <w:pPr>
        <w:spacing w:line="259" w:lineRule="exact"/>
        <w:rPr>
          <w:sz w:val="20"/>
          <w:szCs w:val="20"/>
        </w:rPr>
      </w:pPr>
    </w:p>
    <w:p>
      <w:pPr>
        <w:spacing w:line="366" w:lineRule="exact"/>
        <w:ind w:firstLine="640" w:firstLineChars="200"/>
        <w:rPr>
          <w:sz w:val="20"/>
          <w:szCs w:val="20"/>
        </w:rPr>
      </w:pPr>
      <w:r>
        <w:rPr>
          <w:rFonts w:ascii="仿宋" w:hAnsi="仿宋" w:eastAsia="仿宋" w:cs="仿宋"/>
          <w:sz w:val="32"/>
          <w:szCs w:val="32"/>
        </w:rPr>
        <w:t>本部门没有使用政府性基金预算拨款安排的支出。</w:t>
      </w:r>
    </w:p>
    <w:p>
      <w:pPr>
        <w:spacing w:line="259" w:lineRule="exact"/>
        <w:rPr>
          <w:sz w:val="20"/>
          <w:szCs w:val="20"/>
        </w:rPr>
      </w:pPr>
    </w:p>
    <w:p>
      <w:pPr>
        <w:spacing w:line="366" w:lineRule="exact"/>
        <w:ind w:firstLine="643" w:firstLineChars="200"/>
        <w:rPr>
          <w:sz w:val="20"/>
          <w:szCs w:val="20"/>
        </w:rPr>
      </w:pPr>
      <w:r>
        <w:rPr>
          <w:rFonts w:ascii="仿宋" w:hAnsi="仿宋" w:eastAsia="仿宋" w:cs="仿宋"/>
          <w:b/>
          <w:bCs/>
          <w:sz w:val="32"/>
          <w:szCs w:val="32"/>
        </w:rPr>
        <w:t>（三）政府性基金预算支出表（政府经济科目）说明</w:t>
      </w:r>
    </w:p>
    <w:p>
      <w:pPr>
        <w:spacing w:line="259" w:lineRule="exact"/>
        <w:rPr>
          <w:sz w:val="20"/>
          <w:szCs w:val="20"/>
        </w:rPr>
      </w:pPr>
    </w:p>
    <w:p>
      <w:pPr>
        <w:spacing w:line="366" w:lineRule="exact"/>
        <w:ind w:firstLine="640" w:firstLineChars="200"/>
        <w:rPr>
          <w:rFonts w:ascii="仿宋" w:hAnsi="仿宋" w:eastAsia="仿宋" w:cs="仿宋"/>
          <w:sz w:val="32"/>
          <w:szCs w:val="32"/>
        </w:rPr>
      </w:pPr>
      <w:r>
        <w:rPr>
          <w:rFonts w:ascii="仿宋" w:hAnsi="仿宋" w:eastAsia="仿宋" w:cs="仿宋"/>
          <w:sz w:val="32"/>
          <w:szCs w:val="32"/>
        </w:rPr>
        <w:t>本部门没有使用政府性基金预算拨款安排的支出。</w:t>
      </w:r>
    </w:p>
    <w:p>
      <w:pPr>
        <w:spacing w:line="366" w:lineRule="exact"/>
        <w:ind w:firstLine="400" w:firstLineChars="200"/>
        <w:rPr>
          <w:sz w:val="20"/>
          <w:szCs w:val="20"/>
        </w:rPr>
      </w:pPr>
    </w:p>
    <w:p>
      <w:pPr>
        <w:pStyle w:val="12"/>
        <w:numPr>
          <w:ilvl w:val="0"/>
          <w:numId w:val="5"/>
        </w:numPr>
        <w:spacing w:line="366" w:lineRule="exact"/>
        <w:ind w:left="1418" w:firstLineChars="0"/>
        <w:rPr>
          <w:sz w:val="20"/>
          <w:szCs w:val="20"/>
        </w:rPr>
      </w:pPr>
      <w:r>
        <w:rPr>
          <w:rFonts w:ascii="黑体" w:hAnsi="黑体" w:eastAsia="黑体"/>
          <w:sz w:val="32"/>
          <w:szCs w:val="32"/>
        </w:rPr>
        <w:t>机关运行经费支出情况说明</w:t>
      </w:r>
    </w:p>
    <w:p>
      <w:pPr>
        <w:spacing w:line="302" w:lineRule="exact"/>
        <w:rPr>
          <w:sz w:val="20"/>
          <w:szCs w:val="20"/>
        </w:rPr>
      </w:pPr>
    </w:p>
    <w:p>
      <w:pPr>
        <w:ind w:right="206" w:firstLine="640" w:firstLineChars="200"/>
        <w:rPr>
          <w:rFonts w:ascii="仿宋" w:hAnsi="仿宋" w:eastAsia="仿宋" w:cs="仿宋"/>
          <w:sz w:val="32"/>
          <w:szCs w:val="32"/>
        </w:rPr>
      </w:pPr>
      <w:r>
        <w:rPr>
          <w:rFonts w:ascii="仿宋" w:hAnsi="仿宋" w:eastAsia="仿宋" w:cs="仿宋"/>
          <w:sz w:val="32"/>
          <w:szCs w:val="32"/>
          <w:highlight w:val="none"/>
        </w:rPr>
        <w:t>中共鸡西市纪律检查委员会</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1</w:t>
      </w:r>
      <w:r>
        <w:rPr>
          <w:rFonts w:ascii="仿宋" w:hAnsi="仿宋" w:eastAsia="仿宋" w:cs="仿宋"/>
          <w:sz w:val="32"/>
          <w:szCs w:val="32"/>
          <w:highlight w:val="none"/>
        </w:rPr>
        <w:t>年度机关运行经费预算安排</w:t>
      </w:r>
      <w:r>
        <w:rPr>
          <w:rFonts w:hint="eastAsia" w:ascii="仿宋" w:hAnsi="仿宋" w:eastAsia="仿宋" w:cs="仿宋"/>
          <w:sz w:val="32"/>
          <w:szCs w:val="32"/>
          <w:highlight w:val="none"/>
          <w:lang w:val="en-US" w:eastAsia="zh-CN"/>
        </w:rPr>
        <w:t>2829.92</w:t>
      </w:r>
      <w:r>
        <w:rPr>
          <w:rFonts w:ascii="仿宋" w:hAnsi="仿宋" w:eastAsia="仿宋" w:cs="仿宋"/>
          <w:sz w:val="32"/>
          <w:szCs w:val="32"/>
          <w:highlight w:val="none"/>
        </w:rPr>
        <w:t>万元，比 20</w:t>
      </w:r>
      <w:r>
        <w:rPr>
          <w:rFonts w:hint="eastAsia" w:ascii="仿宋" w:hAnsi="仿宋" w:eastAsia="仿宋" w:cs="仿宋"/>
          <w:sz w:val="32"/>
          <w:szCs w:val="32"/>
          <w:highlight w:val="none"/>
          <w:lang w:val="en-US" w:eastAsia="zh-CN"/>
        </w:rPr>
        <w:t>20</w:t>
      </w:r>
      <w:r>
        <w:rPr>
          <w:rFonts w:ascii="仿宋" w:hAnsi="仿宋" w:eastAsia="仿宋" w:cs="仿宋"/>
          <w:sz w:val="32"/>
          <w:szCs w:val="32"/>
          <w:highlight w:val="none"/>
        </w:rPr>
        <w:t xml:space="preserve"> 年增加 </w:t>
      </w:r>
      <w:r>
        <w:rPr>
          <w:rFonts w:hint="eastAsia" w:ascii="仿宋" w:hAnsi="仿宋" w:eastAsia="仿宋" w:cs="仿宋"/>
          <w:sz w:val="32"/>
          <w:szCs w:val="32"/>
          <w:highlight w:val="none"/>
          <w:lang w:val="en-US" w:eastAsia="zh-CN"/>
        </w:rPr>
        <w:t>543.01</w:t>
      </w:r>
      <w:r>
        <w:rPr>
          <w:rFonts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23.00 </w:t>
      </w:r>
      <w:r>
        <w:rPr>
          <w:rFonts w:ascii="仿宋" w:hAnsi="仿宋" w:eastAsia="仿宋" w:cs="仿宋"/>
          <w:sz w:val="32"/>
          <w:szCs w:val="32"/>
          <w:highlight w:val="none"/>
        </w:rPr>
        <w:t>%。主要原因是：随人员变动而变动。其中，主要包括：</w:t>
      </w:r>
      <w:r>
        <w:rPr>
          <w:rFonts w:ascii="仿宋" w:hAnsi="仿宋" w:eastAsia="仿宋" w:cs="仿宋"/>
          <w:sz w:val="32"/>
          <w:szCs w:val="32"/>
        </w:rPr>
        <w:t>办公经费</w:t>
      </w:r>
      <w:r>
        <w:rPr>
          <w:rFonts w:hint="eastAsia" w:ascii="仿宋" w:hAnsi="仿宋" w:eastAsia="仿宋" w:cs="仿宋"/>
          <w:sz w:val="32"/>
          <w:szCs w:val="32"/>
          <w:lang w:val="en-US" w:eastAsia="zh-CN"/>
        </w:rPr>
        <w:t>2269.31</w:t>
      </w:r>
      <w:r>
        <w:rPr>
          <w:rFonts w:ascii="仿宋" w:hAnsi="仿宋" w:eastAsia="仿宋" w:cs="仿宋"/>
          <w:sz w:val="32"/>
          <w:szCs w:val="32"/>
        </w:rPr>
        <w:t>万元、</w:t>
      </w:r>
      <w:r>
        <w:rPr>
          <w:rFonts w:hint="eastAsia" w:ascii="仿宋" w:hAnsi="仿宋" w:eastAsia="仿宋" w:cs="仿宋"/>
          <w:sz w:val="32"/>
          <w:szCs w:val="32"/>
        </w:rPr>
        <w:t>委托业务费</w:t>
      </w:r>
      <w:r>
        <w:rPr>
          <w:rFonts w:hint="eastAsia" w:ascii="仿宋" w:hAnsi="仿宋" w:eastAsia="仿宋" w:cs="仿宋"/>
          <w:sz w:val="32"/>
          <w:szCs w:val="32"/>
          <w:lang w:val="en-US" w:eastAsia="zh-CN"/>
        </w:rPr>
        <w:t>124.82</w:t>
      </w:r>
      <w:r>
        <w:rPr>
          <w:rFonts w:ascii="仿宋" w:hAnsi="仿宋" w:eastAsia="仿宋" w:cs="仿宋"/>
          <w:sz w:val="32"/>
          <w:szCs w:val="32"/>
        </w:rPr>
        <w:t xml:space="preserve"> 万元、</w:t>
      </w:r>
      <w:r>
        <w:rPr>
          <w:rFonts w:hint="eastAsia" w:ascii="仿宋" w:hAnsi="仿宋" w:eastAsia="仿宋" w:cs="仿宋"/>
          <w:sz w:val="32"/>
          <w:szCs w:val="32"/>
        </w:rPr>
        <w:t>公务接待费0.</w:t>
      </w:r>
      <w:r>
        <w:rPr>
          <w:rFonts w:hint="eastAsia" w:ascii="仿宋" w:hAnsi="仿宋" w:eastAsia="仿宋" w:cs="仿宋"/>
          <w:sz w:val="32"/>
          <w:szCs w:val="32"/>
          <w:lang w:val="en-US" w:eastAsia="zh-CN"/>
        </w:rPr>
        <w:t>5</w:t>
      </w:r>
      <w:r>
        <w:rPr>
          <w:rFonts w:hint="eastAsia" w:ascii="仿宋" w:hAnsi="仿宋" w:eastAsia="仿宋" w:cs="仿宋"/>
          <w:sz w:val="32"/>
          <w:szCs w:val="32"/>
        </w:rPr>
        <w:t>5万元、公务用车运行维护</w:t>
      </w:r>
      <w:r>
        <w:rPr>
          <w:rFonts w:ascii="仿宋" w:hAnsi="仿宋" w:eastAsia="仿宋" w:cs="仿宋"/>
          <w:sz w:val="32"/>
          <w:szCs w:val="32"/>
        </w:rPr>
        <w:t>费</w:t>
      </w:r>
      <w:r>
        <w:rPr>
          <w:rFonts w:hint="eastAsia" w:ascii="仿宋" w:hAnsi="仿宋" w:eastAsia="仿宋" w:cs="仿宋"/>
          <w:sz w:val="32"/>
          <w:szCs w:val="32"/>
        </w:rPr>
        <w:t>95.90</w:t>
      </w:r>
      <w:r>
        <w:rPr>
          <w:rFonts w:ascii="仿宋" w:hAnsi="仿宋" w:eastAsia="仿宋" w:cs="仿宋"/>
          <w:sz w:val="32"/>
          <w:szCs w:val="32"/>
        </w:rPr>
        <w:t>万元、</w:t>
      </w:r>
      <w:r>
        <w:rPr>
          <w:rFonts w:hint="eastAsia" w:ascii="仿宋" w:hAnsi="仿宋" w:eastAsia="仿宋" w:cs="仿宋"/>
          <w:sz w:val="32"/>
          <w:szCs w:val="32"/>
        </w:rPr>
        <w:t>其它商品和服务支出</w:t>
      </w:r>
      <w:r>
        <w:rPr>
          <w:rFonts w:hint="eastAsia" w:ascii="仿宋" w:hAnsi="仿宋" w:eastAsia="仿宋" w:cs="仿宋"/>
          <w:sz w:val="32"/>
          <w:szCs w:val="32"/>
          <w:lang w:val="en-US" w:eastAsia="zh-CN"/>
        </w:rPr>
        <w:t>210.65</w:t>
      </w:r>
      <w:r>
        <w:rPr>
          <w:rFonts w:ascii="仿宋" w:hAnsi="仿宋" w:eastAsia="仿宋" w:cs="仿宋"/>
          <w:sz w:val="32"/>
          <w:szCs w:val="32"/>
        </w:rPr>
        <w:t>万元、维修（护）费</w:t>
      </w:r>
      <w:r>
        <w:rPr>
          <w:rFonts w:hint="eastAsia" w:ascii="仿宋" w:hAnsi="仿宋" w:eastAsia="仿宋" w:cs="仿宋"/>
          <w:sz w:val="32"/>
          <w:szCs w:val="32"/>
          <w:lang w:val="en-US" w:eastAsia="zh-CN"/>
        </w:rPr>
        <w:t>80.69</w:t>
      </w:r>
      <w:r>
        <w:rPr>
          <w:rFonts w:ascii="仿宋" w:hAnsi="仿宋" w:eastAsia="仿宋" w:cs="仿宋"/>
          <w:sz w:val="32"/>
          <w:szCs w:val="32"/>
        </w:rPr>
        <w:t>万元</w:t>
      </w:r>
      <w:r>
        <w:rPr>
          <w:rFonts w:hint="eastAsia" w:ascii="仿宋" w:hAnsi="仿宋" w:eastAsia="仿宋" w:cs="仿宋"/>
          <w:sz w:val="32"/>
          <w:szCs w:val="32"/>
          <w:lang w:eastAsia="zh-CN"/>
        </w:rPr>
        <w:t>、会议费</w:t>
      </w:r>
      <w:r>
        <w:rPr>
          <w:rFonts w:hint="eastAsia" w:ascii="仿宋" w:hAnsi="仿宋" w:eastAsia="仿宋" w:cs="仿宋"/>
          <w:sz w:val="32"/>
          <w:szCs w:val="32"/>
          <w:lang w:val="en-US" w:eastAsia="zh-CN"/>
        </w:rPr>
        <w:t>20.00</w:t>
      </w:r>
      <w:r>
        <w:rPr>
          <w:rFonts w:hint="eastAsia" w:ascii="仿宋" w:hAnsi="仿宋" w:eastAsia="仿宋" w:cs="仿宋"/>
          <w:sz w:val="32"/>
          <w:szCs w:val="32"/>
          <w:lang w:eastAsia="zh-CN"/>
        </w:rPr>
        <w:t>万元、培训费</w:t>
      </w:r>
      <w:r>
        <w:rPr>
          <w:rFonts w:hint="eastAsia" w:ascii="仿宋" w:hAnsi="仿宋" w:eastAsia="仿宋" w:cs="仿宋"/>
          <w:sz w:val="32"/>
          <w:szCs w:val="32"/>
          <w:lang w:val="en-US" w:eastAsia="zh-CN"/>
        </w:rPr>
        <w:t>28.00</w:t>
      </w:r>
      <w:r>
        <w:rPr>
          <w:rFonts w:hint="eastAsia" w:ascii="仿宋" w:hAnsi="仿宋" w:eastAsia="仿宋" w:cs="仿宋"/>
          <w:sz w:val="32"/>
          <w:szCs w:val="32"/>
          <w:lang w:eastAsia="zh-CN"/>
        </w:rPr>
        <w:t>万元。</w:t>
      </w:r>
    </w:p>
    <w:p>
      <w:pPr>
        <w:ind w:right="366" w:firstLine="641"/>
        <w:rPr>
          <w:sz w:val="32"/>
          <w:szCs w:val="32"/>
        </w:rPr>
      </w:pPr>
    </w:p>
    <w:p>
      <w:pPr>
        <w:pStyle w:val="7"/>
        <w:ind w:firstLine="600" w:firstLineChars="200"/>
        <w:outlineLvl w:val="9"/>
        <w:rPr>
          <w:rFonts w:cs="Times New Roman"/>
          <w:highlight w:val="magenta"/>
        </w:rPr>
      </w:pPr>
      <w:r>
        <w:rPr>
          <w:rFonts w:hint="eastAsia"/>
        </w:rPr>
        <w:t>十、政府采购情况说明</w:t>
      </w:r>
      <w:bookmarkEnd w:id="34"/>
      <w:bookmarkEnd w:id="35"/>
    </w:p>
    <w:p>
      <w:pPr>
        <w:pStyle w:val="7"/>
        <w:ind w:firstLine="620" w:firstLineChars="200"/>
        <w:outlineLvl w:val="9"/>
        <w:rPr>
          <w:rFonts w:ascii="仿宋" w:hAnsi="仿宋" w:eastAsia="仿宋" w:cs="仿宋"/>
          <w:sz w:val="32"/>
          <w:szCs w:val="32"/>
        </w:rPr>
      </w:pPr>
      <w:bookmarkStart w:id="36" w:name="_Toc534710806"/>
      <w:bookmarkStart w:id="37" w:name="_Toc506127815"/>
      <w:r>
        <w:rPr>
          <w:rFonts w:ascii="仿宋" w:hAnsi="仿宋" w:eastAsia="仿宋" w:cs="仿宋"/>
          <w:sz w:val="31"/>
          <w:szCs w:val="31"/>
        </w:rPr>
        <w:t>中共鸡西市纪律检查委员会 20</w:t>
      </w:r>
      <w:r>
        <w:rPr>
          <w:rFonts w:hint="eastAsia" w:ascii="仿宋" w:hAnsi="仿宋" w:eastAsia="仿宋" w:cs="仿宋"/>
          <w:sz w:val="31"/>
          <w:szCs w:val="31"/>
        </w:rPr>
        <w:t>2</w:t>
      </w:r>
      <w:r>
        <w:rPr>
          <w:rFonts w:hint="eastAsia" w:ascii="仿宋" w:hAnsi="仿宋" w:eastAsia="仿宋" w:cs="仿宋"/>
          <w:sz w:val="31"/>
          <w:szCs w:val="31"/>
          <w:lang w:val="en-US" w:eastAsia="zh-CN"/>
        </w:rPr>
        <w:t>1</w:t>
      </w:r>
      <w:r>
        <w:rPr>
          <w:rFonts w:ascii="仿宋" w:hAnsi="仿宋" w:eastAsia="仿宋" w:cs="仿宋"/>
          <w:sz w:val="31"/>
          <w:szCs w:val="31"/>
        </w:rPr>
        <w:t>年度政府采购支出预算安排总</w:t>
      </w:r>
      <w:r>
        <w:rPr>
          <w:rFonts w:hint="eastAsia" w:ascii="仿宋" w:hAnsi="仿宋" w:eastAsia="仿宋" w:cs="仿宋"/>
          <w:sz w:val="31"/>
          <w:szCs w:val="31"/>
        </w:rPr>
        <w:t>额</w:t>
      </w:r>
      <w:r>
        <w:rPr>
          <w:rFonts w:hint="eastAsia" w:ascii="仿宋" w:hAnsi="仿宋" w:eastAsia="仿宋" w:cs="仿宋"/>
          <w:sz w:val="31"/>
          <w:szCs w:val="31"/>
          <w:lang w:val="en-US" w:eastAsia="zh-CN"/>
        </w:rPr>
        <w:t>70.00</w:t>
      </w:r>
      <w:r>
        <w:rPr>
          <w:rFonts w:ascii="仿宋" w:hAnsi="仿宋" w:eastAsia="仿宋" w:cs="仿宋"/>
          <w:sz w:val="32"/>
          <w:szCs w:val="32"/>
        </w:rPr>
        <w:t xml:space="preserve">万元，其中：政府采购货物支出 </w:t>
      </w:r>
      <w:r>
        <w:rPr>
          <w:rFonts w:hint="eastAsia" w:ascii="仿宋" w:hAnsi="仿宋" w:eastAsia="仿宋" w:cs="仿宋"/>
          <w:sz w:val="32"/>
          <w:szCs w:val="32"/>
          <w:lang w:val="en-US" w:eastAsia="zh-CN"/>
        </w:rPr>
        <w:t>0</w:t>
      </w:r>
      <w:r>
        <w:rPr>
          <w:rFonts w:ascii="仿宋" w:hAnsi="仿宋" w:eastAsia="仿宋" w:cs="仿宋"/>
          <w:sz w:val="32"/>
          <w:szCs w:val="32"/>
        </w:rPr>
        <w:t>万元</w:t>
      </w:r>
      <w:r>
        <w:rPr>
          <w:rFonts w:hint="eastAsia" w:ascii="仿宋" w:hAnsi="仿宋" w:eastAsia="仿宋" w:cs="仿宋"/>
          <w:sz w:val="32"/>
          <w:szCs w:val="32"/>
        </w:rPr>
        <w:t>、</w:t>
      </w:r>
      <w:r>
        <w:rPr>
          <w:rFonts w:ascii="仿宋" w:hAnsi="仿宋" w:eastAsia="仿宋" w:cs="仿宋"/>
          <w:sz w:val="32"/>
          <w:szCs w:val="32"/>
        </w:rPr>
        <w:t xml:space="preserve">政府采购工程支出 0 万元、政府采购服务支出 </w:t>
      </w:r>
      <w:r>
        <w:rPr>
          <w:rFonts w:hint="eastAsia" w:ascii="仿宋" w:hAnsi="仿宋" w:eastAsia="仿宋" w:cs="仿宋"/>
          <w:sz w:val="32"/>
          <w:szCs w:val="32"/>
          <w:lang w:val="en-US" w:eastAsia="zh-CN"/>
        </w:rPr>
        <w:t>70.0</w:t>
      </w:r>
      <w:r>
        <w:rPr>
          <w:rFonts w:hint="eastAsia" w:ascii="仿宋" w:hAnsi="仿宋" w:eastAsia="仿宋" w:cs="仿宋"/>
          <w:sz w:val="32"/>
          <w:szCs w:val="32"/>
        </w:rPr>
        <w:t>0</w:t>
      </w:r>
      <w:r>
        <w:rPr>
          <w:rFonts w:ascii="仿宋" w:hAnsi="仿宋" w:eastAsia="仿宋" w:cs="仿宋"/>
          <w:sz w:val="32"/>
          <w:szCs w:val="32"/>
        </w:rPr>
        <w:t>万元。</w:t>
      </w:r>
    </w:p>
    <w:p>
      <w:pPr>
        <w:pStyle w:val="7"/>
        <w:ind w:firstLine="600" w:firstLineChars="200"/>
        <w:outlineLvl w:val="9"/>
      </w:pPr>
      <w:r>
        <w:rPr>
          <w:rFonts w:hint="eastAsia"/>
        </w:rPr>
        <w:t>十一、对专业性较强的名词进行解释</w:t>
      </w:r>
      <w:bookmarkEnd w:id="36"/>
    </w:p>
    <w:p>
      <w:pPr>
        <w:ind w:firstLine="600" w:firstLineChars="200"/>
        <w:rPr>
          <w:rFonts w:ascii="仿宋_GB2312" w:eastAsia="仿宋_GB2312" w:cs="仿宋_GB2312"/>
          <w:kern w:val="0"/>
          <w:sz w:val="30"/>
          <w:szCs w:val="30"/>
        </w:rPr>
      </w:pPr>
      <w:r>
        <w:rPr>
          <w:rFonts w:hint="eastAsia" w:ascii="仿宋_GB2312" w:eastAsia="仿宋_GB2312" w:cs="仿宋_GB2312"/>
          <w:kern w:val="0"/>
          <w:sz w:val="30"/>
          <w:szCs w:val="30"/>
        </w:rPr>
        <w:t>（一）主要对收入项目、支出项目、支出科目、预算绩效管理和绩效目标进行解释说明。收入和支出项目按公开当年部门预算编制手册中定义进行解释，科目名称按公开当年政府收支分类科目中定义进行解释，说明要全有项目、有科目，涵盖收支余，财政部共有44个名次解释。特别是对预算绩效管理、绩效目标、绩效评价、“三公”经费、机关运行经费等要进行说明。</w:t>
      </w:r>
    </w:p>
    <w:p>
      <w:pPr>
        <w:ind w:firstLine="600" w:firstLineChars="200"/>
        <w:rPr>
          <w:rFonts w:ascii="仿宋_GB2312" w:eastAsia="仿宋_GB2312" w:cs="仿宋_GB2312"/>
          <w:kern w:val="0"/>
          <w:sz w:val="30"/>
          <w:szCs w:val="30"/>
        </w:rPr>
      </w:pPr>
      <w:r>
        <w:rPr>
          <w:rFonts w:hint="eastAsia" w:ascii="仿宋_GB2312" w:eastAsia="仿宋_GB2312" w:cs="仿宋_GB2312"/>
          <w:kern w:val="0"/>
          <w:sz w:val="30"/>
          <w:szCs w:val="30"/>
        </w:rPr>
        <w:t>（二）应特别注意对本部门业务涉及的专业名词进行解释。如：省发改委应当对战略规划与实施（项）、物价管理（项）、应对气候变化管理事务（项）、其他发展与改革事务支出（项）等涉及本部门支出的专业名词进行解释；省环保厅应对环境监测与监察（款）、污染防治（款）、大气防治（项）、农村环境保护（项）等涉及本部门支出的专业名词进行解释；省水利厅应当对水利工程建设（项）、水利前期工作（项）、水土保持（项）、水资源节约管理与保护（项）等涉及本部门支出的专业名词进行解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预算绩效管理：是以财政支出结果为导向，将绩效 管理理念和方法贯穿于预算编制、执行、监督和信息公开全过 程，并实现“预算编制有目标、预算执行有监控、预算完成有 评价、评价结果有反馈、反馈结果有应用”的预算管理模式， 是政府绩效管理的重要组成部分。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绩效目标：是预算绩效管理对象计划在一定期限内达到的 产出和效果，包括产出指标、效益指标和服务对象满意度指标， 是绩效执行监控、绩效自评价和再评价等预算绩效管理工作的 前提和基础。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 ：是指各部门的公用经费，包括办公及印刷费、邮电费、差旅费、会议费、福利费、日常维修费、办公用房水电费、办公用房取暖费、办公用房物业管理费、公务用车运行维护费以及其他费用。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指为保障机构正常运转、完成日常工作任务而发生的人员支出和定额公用支出。一是人员经费，具体包括工资、津贴及奖金、医疗费等基本支出；二是定额公用经费，具体包括办公费、水电费、邮电费、差旅费、日常维修费、交通费、福利费、定额接待费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支出：指在基本支出之外为完成特定行政任务和事业发展目标所发生的项目支出。包括出国费、会议费、办公用房维修租赁、购置费（包括设备、计算机、车辆等）、干部培训费、执法部门办案费、信息网络运行维护费等项目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一般公共服务（类）人大事务（款）行政运行（项）：指xx行政单位及参照公务员管理的事业单位用于保障机构正常运行、开展日常工作的基本支出。</w:t>
      </w:r>
    </w:p>
    <w:p>
      <w:pPr>
        <w:pStyle w:val="7"/>
        <w:ind w:firstLine="600" w:firstLineChars="200"/>
        <w:outlineLvl w:val="9"/>
        <w:rPr>
          <w:rFonts w:cs="Times New Roman"/>
        </w:rPr>
      </w:pPr>
      <w:bookmarkStart w:id="38" w:name="_Toc534710807"/>
      <w:r>
        <w:rPr>
          <w:rFonts w:hint="eastAsia"/>
        </w:rPr>
        <w:t>十二、国有资产占用情况说明</w:t>
      </w:r>
      <w:bookmarkEnd w:id="37"/>
      <w:bookmarkEnd w:id="38"/>
    </w:p>
    <w:p>
      <w:pPr>
        <w:ind w:firstLine="600" w:firstLineChars="200"/>
        <w:rPr>
          <w:rFonts w:ascii="仿宋_GB2312" w:eastAsia="仿宋_GB2312"/>
          <w:kern w:val="0"/>
          <w:sz w:val="30"/>
          <w:szCs w:val="30"/>
          <w:u w:val="single"/>
        </w:rPr>
      </w:pPr>
      <w:bookmarkStart w:id="39" w:name="_Toc506127816"/>
      <w:bookmarkStart w:id="40" w:name="_Toc534710808"/>
      <w:r>
        <w:rPr>
          <w:rFonts w:hint="eastAsia" w:ascii="仿宋_GB2312" w:eastAsia="仿宋_GB2312" w:cs="仿宋_GB2312"/>
          <w:kern w:val="0"/>
          <w:sz w:val="30"/>
          <w:szCs w:val="30"/>
          <w:u w:val="none"/>
        </w:rPr>
        <w:t>截至</w:t>
      </w:r>
      <w:r>
        <w:rPr>
          <w:rFonts w:ascii="仿宋_GB2312" w:eastAsia="仿宋_GB2312" w:cs="仿宋_GB2312"/>
          <w:kern w:val="0"/>
          <w:sz w:val="30"/>
          <w:szCs w:val="30"/>
          <w:u w:val="none"/>
        </w:rPr>
        <w:t>20</w:t>
      </w:r>
      <w:r>
        <w:rPr>
          <w:rFonts w:hint="eastAsia" w:ascii="仿宋_GB2312" w:eastAsia="仿宋_GB2312" w:cs="仿宋_GB2312"/>
          <w:kern w:val="0"/>
          <w:sz w:val="30"/>
          <w:szCs w:val="30"/>
          <w:u w:val="none"/>
          <w:lang w:val="en-US" w:eastAsia="zh-CN"/>
        </w:rPr>
        <w:t>20</w:t>
      </w:r>
      <w:r>
        <w:rPr>
          <w:rFonts w:hint="eastAsia" w:ascii="仿宋_GB2312" w:eastAsia="仿宋_GB2312" w:cs="仿宋_GB2312"/>
          <w:kern w:val="0"/>
          <w:sz w:val="30"/>
          <w:szCs w:val="30"/>
          <w:u w:val="none"/>
        </w:rPr>
        <w:t>年</w:t>
      </w:r>
      <w:r>
        <w:rPr>
          <w:rFonts w:hint="eastAsia" w:ascii="仿宋_GB2312" w:eastAsia="仿宋_GB2312" w:cs="仿宋_GB2312"/>
          <w:kern w:val="0"/>
          <w:sz w:val="30"/>
          <w:szCs w:val="30"/>
          <w:u w:val="none"/>
          <w:lang w:val="en-US" w:eastAsia="zh-CN"/>
        </w:rPr>
        <w:t>12</w:t>
      </w:r>
      <w:r>
        <w:rPr>
          <w:rFonts w:hint="eastAsia" w:ascii="仿宋_GB2312" w:eastAsia="仿宋_GB2312" w:cs="仿宋_GB2312"/>
          <w:kern w:val="0"/>
          <w:sz w:val="30"/>
          <w:szCs w:val="30"/>
          <w:u w:val="none"/>
        </w:rPr>
        <w:t>月</w:t>
      </w:r>
      <w:r>
        <w:rPr>
          <w:rFonts w:hint="eastAsia" w:ascii="仿宋_GB2312" w:eastAsia="仿宋_GB2312" w:cs="仿宋_GB2312"/>
          <w:kern w:val="0"/>
          <w:sz w:val="30"/>
          <w:szCs w:val="30"/>
          <w:u w:val="none"/>
          <w:lang w:val="en-US" w:eastAsia="zh-CN"/>
        </w:rPr>
        <w:t>31</w:t>
      </w:r>
      <w:r>
        <w:rPr>
          <w:rFonts w:hint="eastAsia" w:ascii="仿宋_GB2312" w:eastAsia="仿宋_GB2312" w:cs="仿宋_GB2312"/>
          <w:kern w:val="0"/>
          <w:sz w:val="30"/>
          <w:szCs w:val="30"/>
          <w:u w:val="none"/>
        </w:rPr>
        <w:t>日，本部门共有房屋</w:t>
      </w:r>
      <w:r>
        <w:rPr>
          <w:rFonts w:hint="eastAsia" w:ascii="仿宋_GB2312" w:eastAsia="仿宋_GB2312" w:cs="仿宋_GB2312"/>
          <w:kern w:val="0"/>
          <w:sz w:val="30"/>
          <w:szCs w:val="30"/>
          <w:u w:val="none"/>
          <w:lang w:val="en-US" w:eastAsia="zh-CN"/>
        </w:rPr>
        <w:t>3874.06</w:t>
      </w:r>
      <w:r>
        <w:rPr>
          <w:rFonts w:hint="eastAsia" w:ascii="仿宋_GB2312" w:eastAsia="仿宋_GB2312" w:cs="仿宋_GB2312"/>
          <w:kern w:val="0"/>
          <w:sz w:val="30"/>
          <w:szCs w:val="30"/>
          <w:u w:val="none"/>
        </w:rPr>
        <w:t>平方米，其中：办公用房</w:t>
      </w:r>
      <w:r>
        <w:rPr>
          <w:rFonts w:hint="eastAsia" w:ascii="仿宋_GB2312" w:eastAsia="仿宋_GB2312" w:cs="仿宋_GB2312"/>
          <w:kern w:val="0"/>
          <w:sz w:val="30"/>
          <w:szCs w:val="30"/>
          <w:u w:val="none"/>
          <w:lang w:val="en-US" w:eastAsia="zh-CN"/>
        </w:rPr>
        <w:t>1819.11</w:t>
      </w:r>
      <w:r>
        <w:rPr>
          <w:rFonts w:hint="eastAsia" w:ascii="仿宋_GB2312" w:eastAsia="仿宋_GB2312" w:cs="仿宋_GB2312"/>
          <w:kern w:val="0"/>
          <w:sz w:val="30"/>
          <w:szCs w:val="30"/>
          <w:u w:val="none"/>
        </w:rPr>
        <w:t>平方米，业务用房</w:t>
      </w:r>
      <w:r>
        <w:rPr>
          <w:rFonts w:hint="eastAsia" w:ascii="仿宋_GB2312" w:eastAsia="仿宋_GB2312" w:cs="仿宋_GB2312"/>
          <w:kern w:val="0"/>
          <w:sz w:val="30"/>
          <w:szCs w:val="30"/>
          <w:u w:val="none"/>
          <w:lang w:val="en-US" w:eastAsia="zh-CN"/>
        </w:rPr>
        <w:t>938.52</w:t>
      </w:r>
      <w:r>
        <w:rPr>
          <w:rFonts w:hint="eastAsia" w:ascii="仿宋_GB2312" w:eastAsia="仿宋_GB2312" w:cs="仿宋_GB2312"/>
          <w:kern w:val="0"/>
          <w:sz w:val="30"/>
          <w:szCs w:val="30"/>
          <w:u w:val="none"/>
        </w:rPr>
        <w:t>平方米，其他用房</w:t>
      </w:r>
      <w:r>
        <w:rPr>
          <w:rFonts w:hint="eastAsia" w:ascii="仿宋_GB2312" w:eastAsia="仿宋_GB2312" w:cs="仿宋_GB2312"/>
          <w:kern w:val="0"/>
          <w:sz w:val="30"/>
          <w:szCs w:val="30"/>
          <w:u w:val="none"/>
          <w:lang w:val="en-US" w:eastAsia="zh-CN"/>
        </w:rPr>
        <w:t>1116.43</w:t>
      </w:r>
      <w:r>
        <w:rPr>
          <w:rFonts w:hint="eastAsia" w:ascii="仿宋_GB2312" w:eastAsia="仿宋_GB2312" w:cs="仿宋_GB2312"/>
          <w:kern w:val="0"/>
          <w:sz w:val="30"/>
          <w:szCs w:val="30"/>
          <w:u w:val="none"/>
        </w:rPr>
        <w:t>平方米。共有车辆</w:t>
      </w:r>
      <w:r>
        <w:rPr>
          <w:rFonts w:hint="eastAsia" w:ascii="仿宋_GB2312" w:eastAsia="仿宋_GB2312" w:cs="仿宋_GB2312"/>
          <w:kern w:val="0"/>
          <w:sz w:val="30"/>
          <w:szCs w:val="30"/>
          <w:u w:val="none"/>
          <w:lang w:val="en-US" w:eastAsia="zh-CN"/>
        </w:rPr>
        <w:t>25</w:t>
      </w:r>
      <w:r>
        <w:rPr>
          <w:rFonts w:ascii="仿宋_GB2312" w:eastAsia="仿宋_GB2312" w:cs="仿宋_GB2312"/>
          <w:kern w:val="0"/>
          <w:sz w:val="30"/>
          <w:szCs w:val="30"/>
          <w:u w:val="none"/>
        </w:rPr>
        <w:t xml:space="preserve"> </w:t>
      </w:r>
      <w:r>
        <w:rPr>
          <w:rFonts w:hint="eastAsia" w:ascii="仿宋_GB2312" w:eastAsia="仿宋_GB2312" w:cs="仿宋_GB2312"/>
          <w:kern w:val="0"/>
          <w:sz w:val="30"/>
          <w:szCs w:val="30"/>
          <w:u w:val="none"/>
        </w:rPr>
        <w:t>台，其中，厅级及以上领导用车</w:t>
      </w:r>
      <w:r>
        <w:rPr>
          <w:rFonts w:hint="eastAsia" w:ascii="仿宋_GB2312" w:eastAsia="仿宋_GB2312" w:cs="仿宋_GB2312"/>
          <w:kern w:val="0"/>
          <w:sz w:val="30"/>
          <w:szCs w:val="30"/>
          <w:u w:val="none"/>
          <w:lang w:val="en-US" w:eastAsia="zh-CN"/>
        </w:rPr>
        <w:t>0</w:t>
      </w:r>
      <w:r>
        <w:rPr>
          <w:rFonts w:hint="eastAsia" w:ascii="仿宋_GB2312" w:eastAsia="仿宋_GB2312" w:cs="仿宋_GB2312"/>
          <w:kern w:val="0"/>
          <w:sz w:val="30"/>
          <w:szCs w:val="30"/>
          <w:u w:val="none"/>
        </w:rPr>
        <w:t>台，一般公务用车</w:t>
      </w:r>
      <w:r>
        <w:rPr>
          <w:rFonts w:hint="eastAsia" w:ascii="仿宋_GB2312" w:eastAsia="仿宋_GB2312" w:cs="仿宋_GB2312"/>
          <w:kern w:val="0"/>
          <w:sz w:val="30"/>
          <w:szCs w:val="30"/>
          <w:u w:val="none"/>
          <w:lang w:val="en-US" w:eastAsia="zh-CN"/>
        </w:rPr>
        <w:t>0</w:t>
      </w:r>
      <w:r>
        <w:rPr>
          <w:rFonts w:ascii="仿宋_GB2312" w:eastAsia="仿宋_GB2312" w:cs="仿宋_GB2312"/>
          <w:kern w:val="0"/>
          <w:sz w:val="30"/>
          <w:szCs w:val="30"/>
          <w:u w:val="none"/>
        </w:rPr>
        <w:t xml:space="preserve"> </w:t>
      </w:r>
      <w:r>
        <w:rPr>
          <w:rFonts w:hint="eastAsia" w:ascii="仿宋_GB2312" w:eastAsia="仿宋_GB2312" w:cs="仿宋_GB2312"/>
          <w:kern w:val="0"/>
          <w:sz w:val="30"/>
          <w:szCs w:val="30"/>
          <w:u w:val="none"/>
        </w:rPr>
        <w:t>台、一般执法执勤用车</w:t>
      </w:r>
      <w:r>
        <w:rPr>
          <w:rFonts w:hint="eastAsia" w:ascii="仿宋_GB2312" w:eastAsia="仿宋_GB2312" w:cs="仿宋_GB2312"/>
          <w:kern w:val="0"/>
          <w:sz w:val="30"/>
          <w:szCs w:val="30"/>
          <w:u w:val="none"/>
          <w:lang w:val="en-US" w:eastAsia="zh-CN"/>
        </w:rPr>
        <w:t>14</w:t>
      </w:r>
      <w:r>
        <w:rPr>
          <w:rFonts w:ascii="仿宋_GB2312" w:eastAsia="仿宋_GB2312" w:cs="仿宋_GB2312"/>
          <w:kern w:val="0"/>
          <w:sz w:val="30"/>
          <w:szCs w:val="30"/>
          <w:u w:val="none"/>
        </w:rPr>
        <w:t xml:space="preserve"> </w:t>
      </w:r>
      <w:r>
        <w:rPr>
          <w:rFonts w:hint="eastAsia" w:ascii="仿宋_GB2312" w:eastAsia="仿宋_GB2312" w:cs="仿宋_GB2312"/>
          <w:kern w:val="0"/>
          <w:sz w:val="30"/>
          <w:szCs w:val="30"/>
          <w:u w:val="none"/>
        </w:rPr>
        <w:t>台、特种专业技术用车</w:t>
      </w:r>
      <w:r>
        <w:rPr>
          <w:rFonts w:hint="eastAsia" w:ascii="仿宋_GB2312" w:eastAsia="仿宋_GB2312" w:cs="仿宋_GB2312"/>
          <w:kern w:val="0"/>
          <w:sz w:val="30"/>
          <w:szCs w:val="30"/>
          <w:u w:val="none"/>
          <w:lang w:val="en-US" w:eastAsia="zh-CN"/>
        </w:rPr>
        <w:t>3</w:t>
      </w:r>
      <w:r>
        <w:rPr>
          <w:rFonts w:ascii="仿宋_GB2312" w:eastAsia="仿宋_GB2312" w:cs="仿宋_GB2312"/>
          <w:kern w:val="0"/>
          <w:sz w:val="30"/>
          <w:szCs w:val="30"/>
          <w:u w:val="none"/>
        </w:rPr>
        <w:t xml:space="preserve"> </w:t>
      </w:r>
      <w:r>
        <w:rPr>
          <w:rFonts w:hint="eastAsia" w:ascii="仿宋_GB2312" w:eastAsia="仿宋_GB2312" w:cs="仿宋_GB2312"/>
          <w:kern w:val="0"/>
          <w:sz w:val="30"/>
          <w:szCs w:val="30"/>
          <w:u w:val="none"/>
        </w:rPr>
        <w:t>台、其他用车</w:t>
      </w:r>
      <w:r>
        <w:rPr>
          <w:rFonts w:hint="eastAsia" w:ascii="仿宋_GB2312" w:eastAsia="仿宋_GB2312" w:cs="仿宋_GB2312"/>
          <w:kern w:val="0"/>
          <w:sz w:val="30"/>
          <w:szCs w:val="30"/>
          <w:u w:val="none"/>
          <w:lang w:val="en-US" w:eastAsia="zh-CN"/>
        </w:rPr>
        <w:t>8</w:t>
      </w:r>
      <w:r>
        <w:rPr>
          <w:rFonts w:ascii="仿宋_GB2312" w:eastAsia="仿宋_GB2312" w:cs="仿宋_GB2312"/>
          <w:kern w:val="0"/>
          <w:sz w:val="30"/>
          <w:szCs w:val="30"/>
          <w:u w:val="none"/>
        </w:rPr>
        <w:t xml:space="preserve"> </w:t>
      </w:r>
      <w:r>
        <w:rPr>
          <w:rFonts w:hint="eastAsia" w:ascii="仿宋_GB2312" w:eastAsia="仿宋_GB2312" w:cs="仿宋_GB2312"/>
          <w:kern w:val="0"/>
          <w:sz w:val="30"/>
          <w:szCs w:val="30"/>
          <w:u w:val="none"/>
        </w:rPr>
        <w:t>辆，其他用车主要是</w:t>
      </w:r>
      <w:r>
        <w:rPr>
          <w:rFonts w:hint="eastAsia" w:ascii="仿宋_GB2312" w:eastAsia="仿宋_GB2312" w:cs="仿宋_GB2312"/>
          <w:kern w:val="0"/>
          <w:sz w:val="30"/>
          <w:szCs w:val="30"/>
          <w:u w:val="none"/>
          <w:lang w:eastAsia="zh-CN"/>
        </w:rPr>
        <w:t>历史遗留，有账无车辆</w:t>
      </w:r>
      <w:r>
        <w:rPr>
          <w:rFonts w:hint="eastAsia" w:ascii="仿宋_GB2312" w:eastAsia="仿宋_GB2312" w:cs="仿宋_GB2312"/>
          <w:kern w:val="0"/>
          <w:sz w:val="30"/>
          <w:szCs w:val="30"/>
          <w:u w:val="none"/>
        </w:rPr>
        <w:t>；单位价值</w:t>
      </w:r>
      <w:r>
        <w:rPr>
          <w:rFonts w:ascii="仿宋_GB2312" w:eastAsia="仿宋_GB2312" w:cs="仿宋_GB2312"/>
          <w:kern w:val="0"/>
          <w:sz w:val="30"/>
          <w:szCs w:val="30"/>
          <w:u w:val="none"/>
        </w:rPr>
        <w:t xml:space="preserve">50 </w:t>
      </w:r>
      <w:r>
        <w:rPr>
          <w:rFonts w:hint="eastAsia" w:ascii="仿宋_GB2312" w:eastAsia="仿宋_GB2312" w:cs="仿宋_GB2312"/>
          <w:kern w:val="0"/>
          <w:sz w:val="30"/>
          <w:szCs w:val="30"/>
          <w:u w:val="none"/>
        </w:rPr>
        <w:t>万元以上设备</w:t>
      </w:r>
      <w:r>
        <w:rPr>
          <w:rFonts w:hint="eastAsia" w:ascii="仿宋_GB2312" w:eastAsia="仿宋_GB2312" w:cs="仿宋_GB2312"/>
          <w:kern w:val="0"/>
          <w:sz w:val="30"/>
          <w:szCs w:val="30"/>
          <w:u w:val="none"/>
          <w:lang w:val="en-US" w:eastAsia="zh-CN"/>
        </w:rPr>
        <w:t>0</w:t>
      </w:r>
      <w:r>
        <w:rPr>
          <w:rFonts w:ascii="仿宋_GB2312" w:eastAsia="仿宋_GB2312" w:cs="仿宋_GB2312"/>
          <w:kern w:val="0"/>
          <w:sz w:val="30"/>
          <w:szCs w:val="30"/>
          <w:u w:val="none"/>
        </w:rPr>
        <w:t xml:space="preserve"> </w:t>
      </w:r>
      <w:r>
        <w:rPr>
          <w:rFonts w:hint="eastAsia" w:ascii="仿宋_GB2312" w:eastAsia="仿宋_GB2312" w:cs="仿宋_GB2312"/>
          <w:kern w:val="0"/>
          <w:sz w:val="30"/>
          <w:szCs w:val="30"/>
          <w:u w:val="none"/>
        </w:rPr>
        <w:t>台（套），其中：单价</w:t>
      </w:r>
      <w:r>
        <w:rPr>
          <w:rFonts w:ascii="仿宋_GB2312" w:eastAsia="仿宋_GB2312" w:cs="仿宋_GB2312"/>
          <w:kern w:val="0"/>
          <w:sz w:val="30"/>
          <w:szCs w:val="30"/>
          <w:u w:val="none"/>
        </w:rPr>
        <w:t xml:space="preserve">100 </w:t>
      </w:r>
      <w:r>
        <w:rPr>
          <w:rFonts w:hint="eastAsia" w:ascii="仿宋_GB2312" w:eastAsia="仿宋_GB2312" w:cs="仿宋_GB2312"/>
          <w:kern w:val="0"/>
          <w:sz w:val="30"/>
          <w:szCs w:val="30"/>
          <w:u w:val="none"/>
        </w:rPr>
        <w:t>万元以上设备</w:t>
      </w:r>
      <w:r>
        <w:rPr>
          <w:rFonts w:hint="eastAsia" w:ascii="仿宋_GB2312" w:eastAsia="仿宋_GB2312" w:cs="仿宋_GB2312"/>
          <w:kern w:val="0"/>
          <w:sz w:val="30"/>
          <w:szCs w:val="30"/>
          <w:u w:val="none"/>
          <w:lang w:val="en-US" w:eastAsia="zh-CN"/>
        </w:rPr>
        <w:t>0</w:t>
      </w:r>
      <w:r>
        <w:rPr>
          <w:rFonts w:ascii="仿宋_GB2312" w:eastAsia="仿宋_GB2312" w:cs="仿宋_GB2312"/>
          <w:kern w:val="0"/>
          <w:sz w:val="30"/>
          <w:szCs w:val="30"/>
          <w:u w:val="none"/>
        </w:rPr>
        <w:t xml:space="preserve"> </w:t>
      </w:r>
      <w:r>
        <w:rPr>
          <w:rFonts w:hint="eastAsia" w:ascii="仿宋_GB2312" w:eastAsia="仿宋_GB2312" w:cs="仿宋_GB2312"/>
          <w:kern w:val="0"/>
          <w:sz w:val="30"/>
          <w:szCs w:val="30"/>
          <w:u w:val="none"/>
        </w:rPr>
        <w:t>台（套）。</w:t>
      </w:r>
    </w:p>
    <w:p>
      <w:pPr>
        <w:ind w:right="206" w:firstLine="709"/>
        <w:rPr>
          <w:sz w:val="20"/>
          <w:szCs w:val="20"/>
          <w:highlight w:val="yellow"/>
        </w:rPr>
      </w:pPr>
    </w:p>
    <w:p>
      <w:pPr>
        <w:pStyle w:val="7"/>
        <w:ind w:firstLine="600" w:firstLineChars="200"/>
        <w:outlineLvl w:val="9"/>
        <w:rPr>
          <w:rFonts w:cs="Times New Roman"/>
          <w:highlight w:val="none"/>
        </w:rPr>
      </w:pPr>
      <w:r>
        <w:rPr>
          <w:rFonts w:hint="eastAsia"/>
          <w:highlight w:val="none"/>
        </w:rPr>
        <w:t>十三、重点项目预算的绩效目标等预算绩效情况说明</w:t>
      </w:r>
      <w:bookmarkEnd w:id="39"/>
      <w:bookmarkEnd w:id="40"/>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中共鸡西市纪律检查委员会2021</w:t>
      </w:r>
      <w:r>
        <w:rPr>
          <w:rFonts w:hint="eastAsia" w:ascii="仿宋_GB2312" w:hAnsi="仿宋_GB2312" w:eastAsia="仿宋_GB2312" w:cs="仿宋_GB2312"/>
          <w:sz w:val="32"/>
          <w:szCs w:val="32"/>
        </w:rPr>
        <w:t>年度实行绩效目标管理项目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个，涉及预算金额</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万元。具体是廉政教育服务中心---开展廉政教育服务经费培训费</w:t>
      </w:r>
      <w:r>
        <w:rPr>
          <w:rFonts w:hint="eastAsia" w:ascii="仿宋_GB2312" w:hAnsi="仿宋_GB2312" w:eastAsia="仿宋_GB2312" w:cs="仿宋_GB2312"/>
          <w:sz w:val="32"/>
          <w:szCs w:val="32"/>
          <w:lang w:eastAsia="zh-CN"/>
        </w:rPr>
        <w:t>、廉政教育服务中心——省专案经费维修费、信息中心维修（护）费。</w:t>
      </w:r>
    </w:p>
    <w:p/>
    <w:p/>
    <w:sectPr>
      <w:pgSz w:w="11906" w:h="16838"/>
      <w:pgMar w:top="1440" w:right="1349" w:bottom="1440"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270A09"/>
    <w:multiLevelType w:val="singleLevel"/>
    <w:tmpl w:val="B2270A09"/>
    <w:lvl w:ilvl="0" w:tentative="0">
      <w:start w:val="2"/>
      <w:numFmt w:val="decimal"/>
      <w:suff w:val="space"/>
      <w:lvlText w:val="%1、"/>
      <w:lvlJc w:val="left"/>
    </w:lvl>
  </w:abstractNum>
  <w:abstractNum w:abstractNumId="1">
    <w:nsid w:val="077F7612"/>
    <w:multiLevelType w:val="singleLevel"/>
    <w:tmpl w:val="077F7612"/>
    <w:lvl w:ilvl="0" w:tentative="0">
      <w:start w:val="2"/>
      <w:numFmt w:val="chineseCounting"/>
      <w:suff w:val="nothing"/>
      <w:lvlText w:val="%1、"/>
      <w:lvlJc w:val="left"/>
      <w:rPr>
        <w:rFonts w:hint="eastAsia"/>
      </w:rPr>
    </w:lvl>
  </w:abstractNum>
  <w:abstractNum w:abstractNumId="2">
    <w:nsid w:val="199561B1"/>
    <w:multiLevelType w:val="singleLevel"/>
    <w:tmpl w:val="199561B1"/>
    <w:lvl w:ilvl="0" w:tentative="0">
      <w:start w:val="5"/>
      <w:numFmt w:val="chineseCounting"/>
      <w:suff w:val="nothing"/>
      <w:lvlText w:val="%1、"/>
      <w:lvlJc w:val="left"/>
      <w:rPr>
        <w:rFonts w:hint="eastAsia"/>
      </w:rPr>
    </w:lvl>
  </w:abstractNum>
  <w:abstractNum w:abstractNumId="3">
    <w:nsid w:val="1F9E2E3D"/>
    <w:multiLevelType w:val="multilevel"/>
    <w:tmpl w:val="1F9E2E3D"/>
    <w:lvl w:ilvl="0" w:tentative="0">
      <w:start w:val="9"/>
      <w:numFmt w:val="japaneseCounting"/>
      <w:lvlText w:val="%1、"/>
      <w:lvlJc w:val="left"/>
      <w:pPr>
        <w:ind w:left="1660" w:hanging="660"/>
      </w:pPr>
      <w:rPr>
        <w:rFonts w:hint="default" w:ascii="黑体" w:hAnsi="黑体" w:eastAsia="黑体" w:cs="黑体"/>
        <w:sz w:val="32"/>
      </w:rPr>
    </w:lvl>
    <w:lvl w:ilvl="1" w:tentative="0">
      <w:start w:val="1"/>
      <w:numFmt w:val="lowerLetter"/>
      <w:lvlText w:val="%2)"/>
      <w:lvlJc w:val="left"/>
      <w:pPr>
        <w:ind w:left="1840" w:hanging="420"/>
      </w:pPr>
    </w:lvl>
    <w:lvl w:ilvl="2" w:tentative="0">
      <w:start w:val="1"/>
      <w:numFmt w:val="lowerRoman"/>
      <w:lvlText w:val="%3."/>
      <w:lvlJc w:val="right"/>
      <w:pPr>
        <w:ind w:left="2260" w:hanging="420"/>
      </w:pPr>
    </w:lvl>
    <w:lvl w:ilvl="3" w:tentative="0">
      <w:start w:val="1"/>
      <w:numFmt w:val="decimal"/>
      <w:lvlText w:val="%4."/>
      <w:lvlJc w:val="left"/>
      <w:pPr>
        <w:ind w:left="2680" w:hanging="420"/>
      </w:pPr>
    </w:lvl>
    <w:lvl w:ilvl="4" w:tentative="0">
      <w:start w:val="1"/>
      <w:numFmt w:val="lowerLetter"/>
      <w:lvlText w:val="%5)"/>
      <w:lvlJc w:val="left"/>
      <w:pPr>
        <w:ind w:left="3100" w:hanging="420"/>
      </w:pPr>
    </w:lvl>
    <w:lvl w:ilvl="5" w:tentative="0">
      <w:start w:val="1"/>
      <w:numFmt w:val="lowerRoman"/>
      <w:lvlText w:val="%6."/>
      <w:lvlJc w:val="right"/>
      <w:pPr>
        <w:ind w:left="3520" w:hanging="420"/>
      </w:pPr>
    </w:lvl>
    <w:lvl w:ilvl="6" w:tentative="0">
      <w:start w:val="1"/>
      <w:numFmt w:val="decimal"/>
      <w:lvlText w:val="%7."/>
      <w:lvlJc w:val="left"/>
      <w:pPr>
        <w:ind w:left="3940" w:hanging="420"/>
      </w:pPr>
    </w:lvl>
    <w:lvl w:ilvl="7" w:tentative="0">
      <w:start w:val="1"/>
      <w:numFmt w:val="lowerLetter"/>
      <w:lvlText w:val="%8)"/>
      <w:lvlJc w:val="left"/>
      <w:pPr>
        <w:ind w:left="4360" w:hanging="420"/>
      </w:pPr>
    </w:lvl>
    <w:lvl w:ilvl="8" w:tentative="0">
      <w:start w:val="1"/>
      <w:numFmt w:val="lowerRoman"/>
      <w:lvlText w:val="%9."/>
      <w:lvlJc w:val="right"/>
      <w:pPr>
        <w:ind w:left="4780" w:hanging="420"/>
      </w:pPr>
    </w:lvl>
  </w:abstractNum>
  <w:abstractNum w:abstractNumId="4">
    <w:nsid w:val="5E72D03A"/>
    <w:multiLevelType w:val="singleLevel"/>
    <w:tmpl w:val="5E72D03A"/>
    <w:lvl w:ilvl="0" w:tentative="0">
      <w:start w:val="1"/>
      <w:numFmt w:val="chineseCounting"/>
      <w:suff w:val="space"/>
      <w:lvlText w:val="第%1章"/>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FF"/>
    <w:rsid w:val="00203A5C"/>
    <w:rsid w:val="003B38FF"/>
    <w:rsid w:val="00751525"/>
    <w:rsid w:val="0085784C"/>
    <w:rsid w:val="009F2F1C"/>
    <w:rsid w:val="00F419C3"/>
    <w:rsid w:val="0A7F5CDD"/>
    <w:rsid w:val="0C920961"/>
    <w:rsid w:val="272F5CA6"/>
    <w:rsid w:val="35604C5F"/>
    <w:rsid w:val="3E576AE9"/>
    <w:rsid w:val="433729BC"/>
    <w:rsid w:val="454B7202"/>
    <w:rsid w:val="47957715"/>
    <w:rsid w:val="5B3976C2"/>
    <w:rsid w:val="5B9A5100"/>
    <w:rsid w:val="5C006144"/>
    <w:rsid w:val="63642763"/>
    <w:rsid w:val="67B61CB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cs="Times New Roman"/>
      <w:b/>
      <w:bCs/>
      <w:sz w:val="32"/>
      <w:szCs w:val="32"/>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spacing w:line="240" w:lineRule="auto"/>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customStyle="1" w:styleId="7">
    <w:name w:val="正文标题1"/>
    <w:basedOn w:val="2"/>
    <w:qFormat/>
    <w:uiPriority w:val="99"/>
    <w:pPr>
      <w:spacing w:before="0" w:after="0" w:line="240" w:lineRule="auto"/>
    </w:pPr>
    <w:rPr>
      <w:rFonts w:ascii="黑体" w:hAnsi="黑体" w:eastAsia="黑体" w:cs="黑体"/>
      <w:b w:val="0"/>
      <w:bCs w:val="0"/>
      <w:kern w:val="0"/>
      <w:sz w:val="30"/>
      <w:szCs w:val="30"/>
    </w:rPr>
  </w:style>
  <w:style w:type="character" w:customStyle="1" w:styleId="8">
    <w:name w:val="font31"/>
    <w:basedOn w:val="6"/>
    <w:qFormat/>
    <w:uiPriority w:val="0"/>
    <w:rPr>
      <w:rFonts w:hint="eastAsia" w:ascii="宋体" w:hAnsi="宋体" w:eastAsia="宋体" w:cs="宋体"/>
      <w:color w:val="000000"/>
      <w:sz w:val="24"/>
      <w:szCs w:val="24"/>
      <w:u w:val="none"/>
    </w:rPr>
  </w:style>
  <w:style w:type="character" w:customStyle="1" w:styleId="9">
    <w:name w:val="font01"/>
    <w:basedOn w:val="6"/>
    <w:qFormat/>
    <w:uiPriority w:val="0"/>
    <w:rPr>
      <w:rFonts w:hint="eastAsia" w:ascii="宋体" w:hAnsi="宋体" w:eastAsia="宋体" w:cs="宋体"/>
      <w:color w:val="000000"/>
      <w:sz w:val="24"/>
      <w:szCs w:val="24"/>
      <w:u w:val="none"/>
    </w:rPr>
  </w:style>
  <w:style w:type="character" w:customStyle="1" w:styleId="10">
    <w:name w:val="font81"/>
    <w:basedOn w:val="6"/>
    <w:qFormat/>
    <w:uiPriority w:val="0"/>
    <w:rPr>
      <w:rFonts w:hint="eastAsia" w:ascii="宋体" w:hAnsi="宋体" w:eastAsia="宋体" w:cs="宋体"/>
      <w:b/>
      <w:color w:val="333333"/>
      <w:sz w:val="24"/>
      <w:szCs w:val="24"/>
      <w:u w:val="none"/>
    </w:rPr>
  </w:style>
  <w:style w:type="character" w:customStyle="1" w:styleId="11">
    <w:name w:val="font41"/>
    <w:basedOn w:val="6"/>
    <w:qFormat/>
    <w:uiPriority w:val="0"/>
    <w:rPr>
      <w:rFonts w:hint="eastAsia" w:ascii="宋体" w:hAnsi="宋体" w:eastAsia="宋体" w:cs="宋体"/>
      <w:b/>
      <w:color w:val="808080"/>
      <w:sz w:val="24"/>
      <w:szCs w:val="24"/>
      <w:u w:val="none"/>
    </w:rPr>
  </w:style>
  <w:style w:type="paragraph" w:customStyle="1" w:styleId="12">
    <w:name w:val="列出段落1"/>
    <w:basedOn w:val="1"/>
    <w:qFormat/>
    <w:uiPriority w:val="34"/>
    <w:pPr>
      <w:ind w:firstLine="420" w:firstLineChars="200"/>
    </w:pPr>
  </w:style>
  <w:style w:type="character" w:customStyle="1" w:styleId="13">
    <w:name w:val="页眉 Char"/>
    <w:basedOn w:val="6"/>
    <w:link w:val="4"/>
    <w:qFormat/>
    <w:uiPriority w:val="0"/>
    <w:rPr>
      <w:rFonts w:ascii="Calibri" w:hAnsi="Calibri" w:cs="黑体"/>
      <w:kern w:val="2"/>
      <w:sz w:val="18"/>
      <w:szCs w:val="18"/>
    </w:rPr>
  </w:style>
  <w:style w:type="character" w:customStyle="1" w:styleId="14">
    <w:name w:val="页脚 Char"/>
    <w:basedOn w:val="6"/>
    <w:link w:val="3"/>
    <w:qFormat/>
    <w:uiPriority w:val="0"/>
    <w:rPr>
      <w:rFonts w:ascii="Calibri" w:hAnsi="Calibri" w:cs="黑体"/>
      <w:kern w:val="2"/>
      <w:sz w:val="18"/>
      <w:szCs w:val="18"/>
    </w:rPr>
  </w:style>
  <w:style w:type="character" w:customStyle="1" w:styleId="15">
    <w:name w:val="font61"/>
    <w:basedOn w:val="6"/>
    <w:qFormat/>
    <w:uiPriority w:val="0"/>
    <w:rPr>
      <w:rFonts w:hint="eastAsia" w:ascii="宋体" w:hAnsi="宋体" w:eastAsia="宋体" w:cs="宋体"/>
      <w:color w:val="000000"/>
      <w:sz w:val="24"/>
      <w:szCs w:val="24"/>
      <w:u w:val="none"/>
    </w:rPr>
  </w:style>
  <w:style w:type="character" w:customStyle="1" w:styleId="16">
    <w:name w:val="font91"/>
    <w:basedOn w:val="6"/>
    <w:qFormat/>
    <w:uiPriority w:val="0"/>
    <w:rPr>
      <w:rFonts w:hint="eastAsia" w:ascii="宋体" w:hAnsi="宋体" w:eastAsia="宋体" w:cs="宋体"/>
      <w:b/>
      <w:color w:val="000000"/>
      <w:sz w:val="24"/>
      <w:szCs w:val="24"/>
      <w:u w:val="none"/>
    </w:rPr>
  </w:style>
  <w:style w:type="character" w:customStyle="1" w:styleId="17">
    <w:name w:val="font71"/>
    <w:basedOn w:val="6"/>
    <w:qFormat/>
    <w:uiPriority w:val="0"/>
    <w:rPr>
      <w:rFonts w:hint="eastAsia" w:ascii="宋体" w:hAnsi="宋体" w:eastAsia="宋体" w:cs="宋体"/>
      <w:b/>
      <w:color w:val="333333"/>
      <w:sz w:val="24"/>
      <w:szCs w:val="24"/>
      <w:u w:val="none"/>
    </w:rPr>
  </w:style>
  <w:style w:type="character" w:customStyle="1" w:styleId="18">
    <w:name w:val="font51"/>
    <w:basedOn w:val="6"/>
    <w:qFormat/>
    <w:uiPriority w:val="0"/>
    <w:rPr>
      <w:rFonts w:hint="eastAsia" w:ascii="宋体" w:hAnsi="宋体" w:eastAsia="宋体" w:cs="宋体"/>
      <w:b/>
      <w:color w:val="000000"/>
      <w:sz w:val="36"/>
      <w:szCs w:val="36"/>
      <w:u w:val="single"/>
    </w:rPr>
  </w:style>
  <w:style w:type="character" w:customStyle="1" w:styleId="19">
    <w:name w:val="font101"/>
    <w:basedOn w:val="6"/>
    <w:qFormat/>
    <w:uiPriority w:val="0"/>
    <w:rPr>
      <w:rFonts w:hint="eastAsia" w:ascii="宋体" w:hAnsi="宋体" w:eastAsia="宋体" w:cs="宋体"/>
      <w:b/>
      <w:color w:val="000000"/>
      <w:sz w:val="36"/>
      <w:szCs w:val="36"/>
      <w:u w:val="none"/>
    </w:rPr>
  </w:style>
  <w:style w:type="character" w:customStyle="1" w:styleId="20">
    <w:name w:val="font11"/>
    <w:basedOn w:val="6"/>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3338</Words>
  <Characters>19033</Characters>
  <Lines>158</Lines>
  <Paragraphs>44</Paragraphs>
  <TotalTime>24</TotalTime>
  <ScaleCrop>false</ScaleCrop>
  <LinksUpToDate>false</LinksUpToDate>
  <CharactersWithSpaces>22327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2021-02-23T01:38:00Z</cp:lastPrinted>
  <dcterms:modified xsi:type="dcterms:W3CDTF">2021-02-24T01:16:56Z</dcterms:modified>
  <dc:title>2020年度 XX县XX局部门预算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