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52" w:rsidRDefault="00F62052">
      <w:pPr>
        <w:spacing w:line="220" w:lineRule="atLeast"/>
        <w:jc w:val="center"/>
        <w:rPr>
          <w:rFonts w:ascii="微软雅黑" w:hAnsi="微软雅黑"/>
          <w:sz w:val="44"/>
          <w:szCs w:val="44"/>
        </w:rPr>
      </w:pPr>
    </w:p>
    <w:p w:rsidR="00F62052" w:rsidRDefault="00F62052">
      <w:pPr>
        <w:spacing w:line="220" w:lineRule="atLeast"/>
        <w:jc w:val="center"/>
        <w:rPr>
          <w:rFonts w:ascii="微软雅黑" w:hAnsi="微软雅黑"/>
          <w:sz w:val="44"/>
          <w:szCs w:val="44"/>
        </w:rPr>
      </w:pPr>
    </w:p>
    <w:p w:rsidR="00F62052" w:rsidRDefault="00F62052">
      <w:pPr>
        <w:spacing w:line="220" w:lineRule="atLeast"/>
        <w:jc w:val="center"/>
        <w:rPr>
          <w:rFonts w:ascii="微软雅黑" w:hAnsi="微软雅黑"/>
          <w:sz w:val="44"/>
          <w:szCs w:val="44"/>
        </w:rPr>
      </w:pPr>
    </w:p>
    <w:p w:rsidR="00F62052" w:rsidRDefault="00EF5A93">
      <w:pPr>
        <w:spacing w:line="220" w:lineRule="atLeast"/>
        <w:jc w:val="center"/>
        <w:rPr>
          <w:rFonts w:ascii="黑体" w:eastAsia="黑体" w:hAnsi="黑体"/>
          <w:b/>
          <w:sz w:val="52"/>
          <w:szCs w:val="52"/>
        </w:rPr>
      </w:pPr>
      <w:r>
        <w:rPr>
          <w:rFonts w:ascii="黑体" w:eastAsia="黑体" w:hAnsi="黑体" w:hint="eastAsia"/>
          <w:b/>
          <w:sz w:val="52"/>
          <w:szCs w:val="52"/>
        </w:rPr>
        <w:t>中共密山市纪律检查委员会</w:t>
      </w:r>
      <w:r w:rsidR="00A23109">
        <w:rPr>
          <w:rFonts w:ascii="黑体" w:eastAsia="黑体" w:hAnsi="黑体"/>
          <w:b/>
          <w:sz w:val="52"/>
          <w:szCs w:val="52"/>
        </w:rPr>
        <w:t>20</w:t>
      </w:r>
      <w:r w:rsidR="00A23109">
        <w:rPr>
          <w:rFonts w:ascii="黑体" w:eastAsia="黑体" w:hAnsi="黑体" w:hint="eastAsia"/>
          <w:b/>
          <w:sz w:val="52"/>
          <w:szCs w:val="52"/>
        </w:rPr>
        <w:t>20</w:t>
      </w:r>
      <w:r w:rsidR="00A23109">
        <w:rPr>
          <w:rFonts w:ascii="黑体" w:eastAsia="黑体" w:hAnsi="黑体"/>
          <w:b/>
          <w:sz w:val="52"/>
          <w:szCs w:val="52"/>
        </w:rPr>
        <w:t xml:space="preserve">年部门决算 </w:t>
      </w:r>
    </w:p>
    <w:p w:rsidR="00F62052" w:rsidRDefault="00A23109">
      <w:pPr>
        <w:spacing w:line="220" w:lineRule="atLeast"/>
        <w:jc w:val="center"/>
        <w:rPr>
          <w:rFonts w:ascii="黑体" w:eastAsia="黑体" w:hAnsi="黑体"/>
          <w:b/>
          <w:sz w:val="52"/>
          <w:szCs w:val="52"/>
        </w:rPr>
      </w:pPr>
      <w:r>
        <w:rPr>
          <w:rFonts w:ascii="黑体" w:eastAsia="黑体" w:hAnsi="黑体"/>
          <w:b/>
          <w:sz w:val="52"/>
          <w:szCs w:val="52"/>
        </w:rPr>
        <w:t>及有关情况说明</w:t>
      </w: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F62052">
      <w:pPr>
        <w:spacing w:line="220" w:lineRule="atLeast"/>
        <w:rPr>
          <w:sz w:val="44"/>
          <w:szCs w:val="44"/>
        </w:rPr>
      </w:pPr>
    </w:p>
    <w:p w:rsidR="00F62052" w:rsidRDefault="00AB1424">
      <w:pPr>
        <w:spacing w:line="220" w:lineRule="atLeast"/>
        <w:jc w:val="center"/>
        <w:rPr>
          <w:rFonts w:ascii="微软雅黑" w:hAnsi="微软雅黑"/>
          <w:sz w:val="44"/>
          <w:szCs w:val="44"/>
        </w:rPr>
      </w:pPr>
      <w:r>
        <w:rPr>
          <w:rFonts w:ascii="微软雅黑" w:hAnsi="微软雅黑" w:hint="eastAsia"/>
          <w:sz w:val="44"/>
          <w:szCs w:val="44"/>
        </w:rPr>
        <w:t>中共密山市纪律检查委员会</w:t>
      </w:r>
    </w:p>
    <w:p w:rsidR="00F62052" w:rsidRDefault="00A23109">
      <w:pPr>
        <w:spacing w:line="220" w:lineRule="atLeast"/>
        <w:jc w:val="center"/>
        <w:rPr>
          <w:sz w:val="28"/>
          <w:szCs w:val="28"/>
        </w:rPr>
      </w:pPr>
      <w:r>
        <w:rPr>
          <w:sz w:val="28"/>
          <w:szCs w:val="28"/>
        </w:rPr>
        <w:t>20</w:t>
      </w:r>
      <w:r>
        <w:rPr>
          <w:rFonts w:hint="eastAsia"/>
          <w:sz w:val="28"/>
          <w:szCs w:val="28"/>
        </w:rPr>
        <w:t>21</w:t>
      </w:r>
      <w:r>
        <w:rPr>
          <w:sz w:val="28"/>
          <w:szCs w:val="28"/>
        </w:rPr>
        <w:t>年</w:t>
      </w:r>
      <w:r>
        <w:rPr>
          <w:sz w:val="28"/>
          <w:szCs w:val="28"/>
        </w:rPr>
        <w:t xml:space="preserve"> </w:t>
      </w:r>
      <w:r>
        <w:rPr>
          <w:rFonts w:hint="eastAsia"/>
          <w:sz w:val="28"/>
          <w:szCs w:val="28"/>
        </w:rPr>
        <w:t>9</w:t>
      </w:r>
      <w:r>
        <w:rPr>
          <w:sz w:val="28"/>
          <w:szCs w:val="28"/>
        </w:rPr>
        <w:t>月</w:t>
      </w:r>
      <w:r>
        <w:rPr>
          <w:sz w:val="28"/>
          <w:szCs w:val="28"/>
        </w:rPr>
        <w:t xml:space="preserve"> </w:t>
      </w:r>
      <w:r>
        <w:rPr>
          <w:rFonts w:hint="eastAsia"/>
          <w:sz w:val="28"/>
          <w:szCs w:val="28"/>
        </w:rPr>
        <w:t xml:space="preserve"> </w:t>
      </w:r>
      <w:r w:rsidR="00AB1424">
        <w:rPr>
          <w:rFonts w:hint="eastAsia"/>
          <w:sz w:val="28"/>
          <w:szCs w:val="28"/>
        </w:rPr>
        <w:t>22</w:t>
      </w:r>
      <w:r>
        <w:rPr>
          <w:rFonts w:hint="eastAsia"/>
          <w:sz w:val="28"/>
          <w:szCs w:val="28"/>
        </w:rPr>
        <w:t xml:space="preserve"> </w:t>
      </w:r>
      <w:r>
        <w:rPr>
          <w:sz w:val="28"/>
          <w:szCs w:val="28"/>
        </w:rPr>
        <w:t xml:space="preserve"> </w:t>
      </w:r>
      <w:r>
        <w:rPr>
          <w:sz w:val="28"/>
          <w:szCs w:val="28"/>
        </w:rPr>
        <w:t>日</w:t>
      </w:r>
    </w:p>
    <w:p w:rsidR="00F62052" w:rsidRDefault="00F62052">
      <w:pPr>
        <w:spacing w:line="220" w:lineRule="atLeast"/>
        <w:rPr>
          <w:sz w:val="28"/>
          <w:szCs w:val="28"/>
        </w:rPr>
      </w:pPr>
    </w:p>
    <w:p w:rsidR="00F62052" w:rsidRDefault="00A23109">
      <w:pPr>
        <w:spacing w:line="220" w:lineRule="atLeast"/>
        <w:jc w:val="center"/>
        <w:rPr>
          <w:sz w:val="32"/>
          <w:szCs w:val="32"/>
        </w:rPr>
      </w:pPr>
      <w:r>
        <w:rPr>
          <w:sz w:val="32"/>
          <w:szCs w:val="32"/>
        </w:rPr>
        <w:lastRenderedPageBreak/>
        <w:t>目</w:t>
      </w:r>
      <w:r>
        <w:rPr>
          <w:sz w:val="32"/>
          <w:szCs w:val="32"/>
        </w:rPr>
        <w:t xml:space="preserve"> </w:t>
      </w:r>
      <w:r>
        <w:rPr>
          <w:sz w:val="32"/>
          <w:szCs w:val="32"/>
        </w:rPr>
        <w:t>录</w:t>
      </w:r>
    </w:p>
    <w:p w:rsidR="00F62052" w:rsidRPr="008D243B" w:rsidRDefault="00A23109" w:rsidP="008D243B">
      <w:pPr>
        <w:spacing w:line="220" w:lineRule="atLeast"/>
        <w:jc w:val="distribute"/>
        <w:rPr>
          <w:sz w:val="32"/>
          <w:szCs w:val="32"/>
        </w:rPr>
      </w:pPr>
      <w:r>
        <w:rPr>
          <w:sz w:val="32"/>
          <w:szCs w:val="32"/>
        </w:rPr>
        <w:t>第一部分</w:t>
      </w:r>
      <w:r>
        <w:rPr>
          <w:sz w:val="32"/>
          <w:szCs w:val="32"/>
        </w:rPr>
        <w:t xml:space="preserve"> </w:t>
      </w:r>
      <w:r>
        <w:rPr>
          <w:sz w:val="32"/>
          <w:szCs w:val="32"/>
        </w:rPr>
        <w:t>部门概况</w:t>
      </w:r>
      <w:r>
        <w:rPr>
          <w:sz w:val="32"/>
          <w:szCs w:val="32"/>
        </w:rPr>
        <w:t>…</w:t>
      </w:r>
      <w:r w:rsidR="008D243B">
        <w:rPr>
          <w:sz w:val="32"/>
          <w:szCs w:val="32"/>
        </w:rPr>
        <w:t>…</w:t>
      </w:r>
      <w:proofErr w:type="gramStart"/>
      <w:r>
        <w:rPr>
          <w:sz w:val="32"/>
          <w:szCs w:val="32"/>
        </w:rPr>
        <w:t>…………………………………………</w:t>
      </w:r>
      <w:proofErr w:type="gramEnd"/>
      <w:r>
        <w:rPr>
          <w:sz w:val="32"/>
          <w:szCs w:val="32"/>
        </w:rPr>
        <w:t xml:space="preserve"> </w:t>
      </w:r>
      <w:r w:rsidR="002322CC">
        <w:rPr>
          <w:rFonts w:hint="eastAsia"/>
          <w:sz w:val="32"/>
          <w:szCs w:val="32"/>
        </w:rPr>
        <w:t>4</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一、部门职责</w:t>
      </w:r>
      <w:r w:rsidR="008D243B">
        <w:rPr>
          <w:rFonts w:ascii="仿宋_GB2312" w:eastAsia="仿宋_GB2312" w:hint="eastAsia"/>
          <w:sz w:val="32"/>
          <w:szCs w:val="32"/>
        </w:rPr>
        <w:t xml:space="preserve"> </w:t>
      </w:r>
      <w:r>
        <w:rPr>
          <w:rFonts w:ascii="仿宋_GB2312" w:eastAsia="仿宋_GB2312" w:hint="eastAsia"/>
          <w:sz w:val="32"/>
          <w:szCs w:val="32"/>
        </w:rPr>
        <w:t>……</w:t>
      </w:r>
      <w:proofErr w:type="gramStart"/>
      <w:r>
        <w:rPr>
          <w:rFonts w:ascii="仿宋_GB2312" w:eastAsia="仿宋_GB2312" w:hint="eastAsia"/>
          <w:sz w:val="32"/>
          <w:szCs w:val="32"/>
        </w:rPr>
        <w:t>………………………………………</w:t>
      </w:r>
      <w:proofErr w:type="gramEnd"/>
      <w:r w:rsidR="009A6FCA">
        <w:rPr>
          <w:rFonts w:ascii="仿宋_GB2312" w:eastAsia="仿宋_GB2312" w:hint="eastAsia"/>
          <w:sz w:val="32"/>
          <w:szCs w:val="32"/>
        </w:rPr>
        <w:t>4</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二、机构设置……</w:t>
      </w:r>
      <w:proofErr w:type="gramStart"/>
      <w:r>
        <w:rPr>
          <w:rFonts w:ascii="仿宋_GB2312" w:eastAsia="仿宋_GB2312" w:hint="eastAsia"/>
          <w:sz w:val="32"/>
          <w:szCs w:val="32"/>
        </w:rPr>
        <w:t>………………………………………</w:t>
      </w:r>
      <w:proofErr w:type="gramEnd"/>
      <w:r w:rsidR="009A6FCA">
        <w:rPr>
          <w:rFonts w:ascii="仿宋_GB2312" w:eastAsia="仿宋_GB2312" w:hint="eastAsia"/>
          <w:sz w:val="32"/>
          <w:szCs w:val="32"/>
        </w:rPr>
        <w:t>7</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三、人员情况……</w:t>
      </w:r>
      <w:proofErr w:type="gramStart"/>
      <w:r>
        <w:rPr>
          <w:rFonts w:ascii="仿宋_GB2312" w:eastAsia="仿宋_GB2312" w:hint="eastAsia"/>
          <w:sz w:val="32"/>
          <w:szCs w:val="32"/>
        </w:rPr>
        <w:t>………………………………………</w:t>
      </w:r>
      <w:proofErr w:type="gramEnd"/>
      <w:r w:rsidR="009A6FCA">
        <w:rPr>
          <w:rFonts w:ascii="仿宋_GB2312" w:eastAsia="仿宋_GB2312" w:hint="eastAsia"/>
          <w:sz w:val="32"/>
          <w:szCs w:val="32"/>
        </w:rPr>
        <w:t>7</w:t>
      </w:r>
    </w:p>
    <w:p w:rsidR="00F62052" w:rsidRDefault="00A23109" w:rsidP="008D243B">
      <w:pPr>
        <w:spacing w:line="220" w:lineRule="atLeast"/>
        <w:jc w:val="distribute"/>
        <w:rPr>
          <w:sz w:val="32"/>
          <w:szCs w:val="32"/>
        </w:rPr>
      </w:pPr>
      <w:bookmarkStart w:id="0" w:name="_GoBack"/>
      <w:bookmarkEnd w:id="0"/>
      <w:r>
        <w:rPr>
          <w:sz w:val="32"/>
          <w:szCs w:val="32"/>
        </w:rPr>
        <w:t>第二部分</w:t>
      </w:r>
      <w:r>
        <w:rPr>
          <w:sz w:val="32"/>
          <w:szCs w:val="32"/>
        </w:rPr>
        <w:t xml:space="preserve"> 20</w:t>
      </w:r>
      <w:r>
        <w:rPr>
          <w:rFonts w:hint="eastAsia"/>
          <w:sz w:val="32"/>
          <w:szCs w:val="32"/>
        </w:rPr>
        <w:t>20</w:t>
      </w:r>
      <w:r>
        <w:rPr>
          <w:sz w:val="32"/>
          <w:szCs w:val="32"/>
        </w:rPr>
        <w:t>年度部门决算报表</w:t>
      </w:r>
      <w:r>
        <w:rPr>
          <w:sz w:val="32"/>
          <w:szCs w:val="32"/>
        </w:rPr>
        <w:t xml:space="preserve"> ……</w:t>
      </w:r>
      <w:proofErr w:type="gramStart"/>
      <w:r>
        <w:rPr>
          <w:sz w:val="32"/>
          <w:szCs w:val="32"/>
        </w:rPr>
        <w:t>……………………</w:t>
      </w:r>
      <w:proofErr w:type="gramEnd"/>
      <w:r>
        <w:rPr>
          <w:sz w:val="32"/>
          <w:szCs w:val="32"/>
        </w:rPr>
        <w:t xml:space="preserve"> </w:t>
      </w:r>
      <w:r w:rsidR="00511AD2">
        <w:rPr>
          <w:rFonts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一、收入支出决算总表……</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二、收入决算表……</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三、支出决算表……</w:t>
      </w:r>
      <w:proofErr w:type="gramStart"/>
      <w:r>
        <w:rPr>
          <w:rFonts w:ascii="仿宋_GB2312" w:eastAsia="仿宋_GB2312" w:hint="eastAsia"/>
          <w:sz w:val="32"/>
          <w:szCs w:val="32"/>
        </w:rPr>
        <w:t>………………………………………</w:t>
      </w:r>
      <w:proofErr w:type="gramEnd"/>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四、财政拨款收入支出决算总表……</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五、一般公共预算财政拨款支出决算表……</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六、一般公共预算财政拨款基本支出决算表……</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 xml:space="preserve">七、一般公共预算财政拨款“三公”经费支出决算表…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八、政府性基金预算财政拨款收入支出决算表……</w:t>
      </w:r>
      <w:proofErr w:type="gramStart"/>
      <w:r>
        <w:rPr>
          <w:rFonts w:ascii="仿宋_GB2312" w:eastAsia="仿宋_GB2312" w:hint="eastAsia"/>
          <w:sz w:val="32"/>
          <w:szCs w:val="32"/>
        </w:rPr>
        <w:t>……</w:t>
      </w:r>
      <w:proofErr w:type="gramEnd"/>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九、国有资本经营预算财政拨款支出决算表……</w:t>
      </w:r>
      <w:proofErr w:type="gramStart"/>
      <w:r>
        <w:rPr>
          <w:rFonts w:ascii="仿宋_GB2312" w:eastAsia="仿宋_GB2312" w:hint="eastAsia"/>
          <w:sz w:val="32"/>
          <w:szCs w:val="32"/>
        </w:rPr>
        <w:t>……</w:t>
      </w:r>
      <w:proofErr w:type="gramEnd"/>
      <w:r w:rsidR="00511AD2">
        <w:rPr>
          <w:rFonts w:ascii="仿宋_GB2312" w:eastAsia="仿宋_GB2312" w:hint="eastAsia"/>
          <w:sz w:val="32"/>
          <w:szCs w:val="32"/>
        </w:rPr>
        <w:t>8</w:t>
      </w:r>
    </w:p>
    <w:p w:rsidR="00F62052" w:rsidRDefault="00A23109" w:rsidP="008D243B">
      <w:pPr>
        <w:spacing w:line="220" w:lineRule="atLeast"/>
        <w:jc w:val="distribute"/>
        <w:rPr>
          <w:sz w:val="32"/>
          <w:szCs w:val="32"/>
        </w:rPr>
      </w:pPr>
      <w:r>
        <w:rPr>
          <w:sz w:val="32"/>
          <w:szCs w:val="32"/>
        </w:rPr>
        <w:t>第三部分</w:t>
      </w:r>
      <w:r>
        <w:rPr>
          <w:sz w:val="32"/>
          <w:szCs w:val="32"/>
        </w:rPr>
        <w:t xml:space="preserve"> 20</w:t>
      </w:r>
      <w:r>
        <w:rPr>
          <w:rFonts w:hint="eastAsia"/>
          <w:sz w:val="32"/>
          <w:szCs w:val="32"/>
        </w:rPr>
        <w:t>20</w:t>
      </w:r>
      <w:r>
        <w:rPr>
          <w:sz w:val="32"/>
          <w:szCs w:val="32"/>
        </w:rPr>
        <w:t xml:space="preserve"> </w:t>
      </w:r>
      <w:r>
        <w:rPr>
          <w:sz w:val="32"/>
          <w:szCs w:val="32"/>
        </w:rPr>
        <w:t>年度预算执行情况说明</w:t>
      </w:r>
      <w:r w:rsidR="00511AD2">
        <w:rPr>
          <w:sz w:val="32"/>
          <w:szCs w:val="32"/>
        </w:rPr>
        <w:t xml:space="preserve"> ……</w:t>
      </w:r>
      <w:proofErr w:type="gramStart"/>
      <w:r w:rsidR="00511AD2">
        <w:rPr>
          <w:sz w:val="32"/>
          <w:szCs w:val="32"/>
        </w:rPr>
        <w:t>………………</w:t>
      </w:r>
      <w:proofErr w:type="gramEnd"/>
      <w:r w:rsidR="00511AD2">
        <w:rPr>
          <w:rFonts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一、收入支出总体情况说明……</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二、财政拨款收入支出情况说明……</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8</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三、“三公”经费支出情况说明 ……</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9</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四、机关运行经费支出情况说明……</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9</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t>五、政府采购支出情况说明……</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8D243B">
        <w:rPr>
          <w:rFonts w:ascii="仿宋_GB2312" w:eastAsia="仿宋_GB2312" w:hint="eastAsia"/>
          <w:sz w:val="32"/>
          <w:szCs w:val="32"/>
        </w:rPr>
        <w:t>9</w:t>
      </w:r>
    </w:p>
    <w:p w:rsidR="00F62052" w:rsidRDefault="00A23109" w:rsidP="008D243B">
      <w:pPr>
        <w:spacing w:line="220" w:lineRule="atLeast"/>
        <w:jc w:val="distribute"/>
        <w:rPr>
          <w:rFonts w:ascii="仿宋_GB2312" w:eastAsia="仿宋_GB2312"/>
          <w:sz w:val="32"/>
          <w:szCs w:val="32"/>
        </w:rPr>
      </w:pPr>
      <w:r>
        <w:rPr>
          <w:rFonts w:ascii="仿宋_GB2312" w:eastAsia="仿宋_GB2312" w:hint="eastAsia"/>
          <w:sz w:val="32"/>
          <w:szCs w:val="32"/>
        </w:rPr>
        <w:lastRenderedPageBreak/>
        <w:t>六、国有资产占用情况说明……</w:t>
      </w:r>
      <w:proofErr w:type="gramStart"/>
      <w:r>
        <w:rPr>
          <w:rFonts w:ascii="仿宋_GB2312" w:eastAsia="仿宋_GB2312" w:hint="eastAsia"/>
          <w:sz w:val="32"/>
          <w:szCs w:val="32"/>
        </w:rPr>
        <w:t>…………………………</w:t>
      </w:r>
      <w:proofErr w:type="gramEnd"/>
      <w:r>
        <w:rPr>
          <w:rFonts w:ascii="仿宋_GB2312" w:eastAsia="仿宋_GB2312" w:hint="eastAsia"/>
          <w:sz w:val="32"/>
          <w:szCs w:val="32"/>
        </w:rPr>
        <w:t xml:space="preserve"> </w:t>
      </w:r>
      <w:r w:rsidR="00511AD2">
        <w:rPr>
          <w:rFonts w:ascii="仿宋_GB2312" w:eastAsia="仿宋_GB2312" w:hint="eastAsia"/>
          <w:sz w:val="32"/>
          <w:szCs w:val="32"/>
        </w:rPr>
        <w:t>10</w:t>
      </w:r>
      <w:r>
        <w:rPr>
          <w:rFonts w:ascii="仿宋_GB2312" w:eastAsia="仿宋_GB2312" w:hint="eastAsia"/>
          <w:sz w:val="32"/>
          <w:szCs w:val="32"/>
        </w:rPr>
        <w:t xml:space="preserve"> </w:t>
      </w:r>
    </w:p>
    <w:p w:rsidR="00F62052" w:rsidRDefault="00511AD2" w:rsidP="008D243B">
      <w:pPr>
        <w:spacing w:line="220" w:lineRule="atLeast"/>
        <w:jc w:val="distribute"/>
        <w:rPr>
          <w:rFonts w:ascii="仿宋_GB2312" w:eastAsia="仿宋_GB2312"/>
          <w:sz w:val="32"/>
          <w:szCs w:val="32"/>
        </w:rPr>
      </w:pPr>
      <w:r>
        <w:rPr>
          <w:rFonts w:ascii="仿宋_GB2312" w:eastAsia="仿宋_GB2312" w:hint="eastAsia"/>
          <w:sz w:val="32"/>
          <w:szCs w:val="32"/>
        </w:rPr>
        <w:t>七、预算绩效管理工作开展说明……</w:t>
      </w:r>
      <w:proofErr w:type="gramStart"/>
      <w:r>
        <w:rPr>
          <w:rFonts w:ascii="仿宋_GB2312" w:eastAsia="仿宋_GB2312" w:hint="eastAsia"/>
          <w:sz w:val="32"/>
          <w:szCs w:val="32"/>
        </w:rPr>
        <w:t>………………</w:t>
      </w:r>
      <w:proofErr w:type="gramEnd"/>
      <w:r w:rsidR="00A23109">
        <w:rPr>
          <w:rFonts w:ascii="仿宋_GB2312" w:eastAsia="仿宋_GB2312" w:hint="eastAsia"/>
          <w:sz w:val="32"/>
          <w:szCs w:val="32"/>
        </w:rPr>
        <w:t xml:space="preserve"> </w:t>
      </w:r>
      <w:r>
        <w:rPr>
          <w:rFonts w:ascii="仿宋_GB2312" w:eastAsia="仿宋_GB2312" w:hint="eastAsia"/>
          <w:sz w:val="32"/>
          <w:szCs w:val="32"/>
        </w:rPr>
        <w:t>10</w:t>
      </w:r>
      <w:r w:rsidR="00A23109">
        <w:rPr>
          <w:rFonts w:ascii="仿宋_GB2312" w:eastAsia="仿宋_GB2312" w:hint="eastAsia"/>
          <w:sz w:val="32"/>
          <w:szCs w:val="32"/>
        </w:rPr>
        <w:t xml:space="preserve"> </w:t>
      </w:r>
    </w:p>
    <w:p w:rsidR="00F62052" w:rsidRDefault="00A23109" w:rsidP="008D243B">
      <w:pPr>
        <w:spacing w:line="220" w:lineRule="atLeast"/>
        <w:jc w:val="distribute"/>
        <w:rPr>
          <w:sz w:val="32"/>
          <w:szCs w:val="32"/>
        </w:rPr>
      </w:pPr>
      <w:r>
        <w:rPr>
          <w:rFonts w:ascii="仿宋_GB2312" w:eastAsia="仿宋_GB2312" w:hint="eastAsia"/>
          <w:sz w:val="32"/>
          <w:szCs w:val="32"/>
        </w:rPr>
        <w:t>八、其他说明情况……</w:t>
      </w:r>
      <w:proofErr w:type="gramStart"/>
      <w:r>
        <w:rPr>
          <w:rFonts w:ascii="仿宋_GB2312" w:eastAsia="仿宋_GB2312" w:hint="eastAsia"/>
          <w:sz w:val="32"/>
          <w:szCs w:val="32"/>
        </w:rPr>
        <w:t>…………………………………</w:t>
      </w:r>
      <w:r>
        <w:rPr>
          <w:sz w:val="32"/>
          <w:szCs w:val="32"/>
        </w:rPr>
        <w:t>…</w:t>
      </w:r>
      <w:proofErr w:type="gramEnd"/>
      <w:r>
        <w:rPr>
          <w:sz w:val="32"/>
          <w:szCs w:val="32"/>
        </w:rPr>
        <w:t xml:space="preserve"> </w:t>
      </w:r>
      <w:r w:rsidR="00511AD2">
        <w:rPr>
          <w:rFonts w:hint="eastAsia"/>
          <w:sz w:val="32"/>
          <w:szCs w:val="32"/>
        </w:rPr>
        <w:t>11</w:t>
      </w:r>
      <w:r>
        <w:rPr>
          <w:sz w:val="32"/>
          <w:szCs w:val="32"/>
        </w:rPr>
        <w:t xml:space="preserve"> </w:t>
      </w:r>
    </w:p>
    <w:p w:rsidR="00F62052" w:rsidRDefault="00A23109" w:rsidP="008D243B">
      <w:pPr>
        <w:spacing w:line="220" w:lineRule="atLeast"/>
        <w:jc w:val="distribute"/>
        <w:rPr>
          <w:sz w:val="32"/>
          <w:szCs w:val="32"/>
        </w:rPr>
      </w:pPr>
      <w:r>
        <w:rPr>
          <w:sz w:val="32"/>
          <w:szCs w:val="32"/>
        </w:rPr>
        <w:t>第四部分</w:t>
      </w:r>
      <w:r>
        <w:rPr>
          <w:sz w:val="32"/>
          <w:szCs w:val="32"/>
        </w:rPr>
        <w:t xml:space="preserve"> </w:t>
      </w:r>
      <w:r>
        <w:rPr>
          <w:sz w:val="32"/>
          <w:szCs w:val="32"/>
        </w:rPr>
        <w:t>名词解释</w:t>
      </w:r>
      <w:r>
        <w:rPr>
          <w:sz w:val="32"/>
          <w:szCs w:val="32"/>
        </w:rPr>
        <w:t>……</w:t>
      </w:r>
      <w:proofErr w:type="gramStart"/>
      <w:r>
        <w:rPr>
          <w:sz w:val="32"/>
          <w:szCs w:val="32"/>
        </w:rPr>
        <w:t>………………………………………</w:t>
      </w:r>
      <w:proofErr w:type="gramEnd"/>
      <w:r w:rsidR="00511AD2">
        <w:rPr>
          <w:rFonts w:hint="eastAsia"/>
          <w:sz w:val="32"/>
          <w:szCs w:val="32"/>
        </w:rPr>
        <w:t>11</w:t>
      </w: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F62052" w:rsidRDefault="00F62052">
      <w:pPr>
        <w:spacing w:line="220" w:lineRule="atLeast"/>
        <w:rPr>
          <w:sz w:val="32"/>
          <w:szCs w:val="32"/>
        </w:rPr>
      </w:pPr>
    </w:p>
    <w:p w:rsidR="002322CC" w:rsidRDefault="002322CC">
      <w:pPr>
        <w:widowControl w:val="0"/>
        <w:adjustRightInd/>
        <w:snapToGrid/>
        <w:spacing w:before="100" w:beforeAutospacing="1" w:after="100" w:afterAutospacing="1" w:line="360" w:lineRule="auto"/>
        <w:contextualSpacing/>
        <w:jc w:val="center"/>
        <w:rPr>
          <w:rFonts w:hint="eastAsia"/>
          <w:b/>
          <w:sz w:val="36"/>
          <w:szCs w:val="36"/>
        </w:rPr>
      </w:pPr>
    </w:p>
    <w:p w:rsidR="00F62052" w:rsidRDefault="00A23109">
      <w:pPr>
        <w:widowControl w:val="0"/>
        <w:adjustRightInd/>
        <w:snapToGrid/>
        <w:spacing w:before="100" w:beforeAutospacing="1" w:after="100" w:afterAutospacing="1" w:line="360" w:lineRule="auto"/>
        <w:contextualSpacing/>
        <w:jc w:val="center"/>
        <w:rPr>
          <w:b/>
          <w:sz w:val="36"/>
          <w:szCs w:val="36"/>
        </w:rPr>
      </w:pPr>
      <w:r>
        <w:rPr>
          <w:b/>
          <w:sz w:val="36"/>
          <w:szCs w:val="36"/>
        </w:rPr>
        <w:lastRenderedPageBreak/>
        <w:t>第一部分</w:t>
      </w:r>
      <w:r>
        <w:rPr>
          <w:rFonts w:hint="eastAsia"/>
          <w:b/>
          <w:sz w:val="36"/>
          <w:szCs w:val="36"/>
        </w:rPr>
        <w:t xml:space="preserve">  </w:t>
      </w:r>
      <w:r>
        <w:rPr>
          <w:b/>
          <w:sz w:val="36"/>
          <w:szCs w:val="36"/>
        </w:rPr>
        <w:t>部门概况</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 xml:space="preserve">一、部门（单位）职责 </w:t>
      </w:r>
    </w:p>
    <w:p w:rsidR="00252D1A" w:rsidRPr="00C22DAB" w:rsidRDefault="00A23109" w:rsidP="00252D1A">
      <w:pPr>
        <w:spacing w:line="360" w:lineRule="auto"/>
        <w:ind w:firstLineChars="200" w:firstLine="640"/>
        <w:rPr>
          <w:rFonts w:ascii="仿宋_GB2312" w:eastAsia="仿宋_GB2312" w:hAnsi="宋体"/>
          <w:sz w:val="32"/>
          <w:szCs w:val="32"/>
        </w:rPr>
      </w:pPr>
      <w:r>
        <w:rPr>
          <w:rFonts w:ascii="仿宋_GB2312" w:eastAsia="仿宋_GB2312" w:hint="eastAsia"/>
          <w:sz w:val="32"/>
          <w:szCs w:val="32"/>
        </w:rPr>
        <w:t>1、</w:t>
      </w:r>
      <w:r w:rsidR="00252D1A" w:rsidRPr="00C22DAB">
        <w:rPr>
          <w:rFonts w:ascii="仿宋_GB2312" w:eastAsia="仿宋_GB2312" w:hAnsi="宋体" w:hint="eastAsia"/>
          <w:sz w:val="32"/>
          <w:szCs w:val="32"/>
        </w:rPr>
        <w:t>为贯彻落实党中央和省、市委关于深化国家监察体制改革的部署要求，根据《中共中内办公厅印发&lt;关于在全国各地推开国家监察体制改革试点方案&gt;的通知》（中办发【2017】62号、《全国人民代表大会常务委员会关于在全国各地推开国家监察体制改革试点工作的决定》、《黑龙江省深化国家监察体制改革试点工作实施方案》和《鸡西市深化国家监察体制改革试点工作实施方案》以及黑龙江省机构编制委员会《关于设立市县两级党委巡察机构的通知》（</w:t>
      </w:r>
      <w:proofErr w:type="gramStart"/>
      <w:r w:rsidR="00252D1A" w:rsidRPr="00C22DAB">
        <w:rPr>
          <w:rFonts w:ascii="仿宋_GB2312" w:eastAsia="仿宋_GB2312" w:hAnsi="宋体" w:hint="eastAsia"/>
          <w:sz w:val="32"/>
          <w:szCs w:val="32"/>
        </w:rPr>
        <w:t>黑编【2016】</w:t>
      </w:r>
      <w:proofErr w:type="gramEnd"/>
      <w:r w:rsidR="00252D1A" w:rsidRPr="00C22DAB">
        <w:rPr>
          <w:rFonts w:ascii="仿宋_GB2312" w:eastAsia="仿宋_GB2312" w:hAnsi="宋体" w:hint="eastAsia"/>
          <w:sz w:val="32"/>
          <w:szCs w:val="32"/>
        </w:rPr>
        <w:t>160号，根据鸡西市机构编制委员会批准《密山市党政机构改革方案》（</w:t>
      </w:r>
      <w:proofErr w:type="gramStart"/>
      <w:r w:rsidR="00252D1A" w:rsidRPr="00C22DAB">
        <w:rPr>
          <w:rFonts w:ascii="仿宋_GB2312" w:eastAsia="仿宋_GB2312" w:hAnsi="宋体" w:hint="eastAsia"/>
          <w:sz w:val="32"/>
          <w:szCs w:val="32"/>
        </w:rPr>
        <w:t>鸡编[</w:t>
      </w:r>
      <w:proofErr w:type="gramEnd"/>
      <w:r w:rsidR="00252D1A" w:rsidRPr="00C22DAB">
        <w:rPr>
          <w:rFonts w:ascii="仿宋_GB2312" w:eastAsia="仿宋_GB2312" w:hAnsi="宋体" w:hint="eastAsia"/>
          <w:sz w:val="32"/>
          <w:szCs w:val="32"/>
        </w:rPr>
        <w:t xml:space="preserve">2001]73号]），设置中共密山市纪律检查委员会、密山市监察委员会、中共密山市委巡察工作机构。主要职责： 中共密山市纪律检查委员会与密山市监察委员会合属办公，实行一套工作机构、两个机关名称；中共密山市委巡察工作机构设在市纪委机关。分别履行党的纪律检查、巡察和监察三种职能。 </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1.负责党的纪律检查工作。贯彻落实党中央、中央纪委，省委、省纪委，鸡西市委、鸡西市纪委及市委关于纪律检查工作的决定，维护党的章程和其他党内法规，检查</w:t>
      </w:r>
      <w:r w:rsidRPr="00C22DAB">
        <w:rPr>
          <w:rFonts w:ascii="仿宋_GB2312" w:eastAsia="仿宋_GB2312" w:hAnsi="宋体" w:hint="eastAsia"/>
          <w:sz w:val="32"/>
          <w:szCs w:val="32"/>
        </w:rPr>
        <w:lastRenderedPageBreak/>
        <w:t>党的路线方针政策和实在决议的执行情况，协助市委推进全面从严治党、加强党风廉政建设和组织协调反腐败工作。</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2.依照党的章程和其他党内法规履行监督、执纪、问责职责。负责经常对党员进行遵守纪律的教育，</w:t>
      </w:r>
      <w:proofErr w:type="gramStart"/>
      <w:r w:rsidRPr="00C22DAB">
        <w:rPr>
          <w:rFonts w:ascii="仿宋_GB2312" w:eastAsia="仿宋_GB2312" w:hAnsi="宋体" w:hint="eastAsia"/>
          <w:sz w:val="32"/>
          <w:szCs w:val="32"/>
        </w:rPr>
        <w:t>作出</w:t>
      </w:r>
      <w:proofErr w:type="gramEnd"/>
      <w:r w:rsidRPr="00C22DAB">
        <w:rPr>
          <w:rFonts w:ascii="仿宋_GB2312" w:eastAsia="仿宋_GB2312" w:hAnsi="宋体" w:hint="eastAsia"/>
          <w:sz w:val="32"/>
          <w:szCs w:val="32"/>
        </w:rPr>
        <w:t>关于维护党纪的决定；对市委工作部门、市委批准设立的党组（党委），各乡（镇）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sidRPr="00C22DAB">
        <w:rPr>
          <w:rFonts w:ascii="仿宋_GB2312" w:eastAsia="仿宋_GB2312" w:hAnsi="宋体" w:hint="eastAsia"/>
          <w:sz w:val="32"/>
          <w:szCs w:val="32"/>
        </w:rPr>
        <w:t>责或者</w:t>
      </w:r>
      <w:proofErr w:type="gramEnd"/>
      <w:r w:rsidRPr="00C22DAB">
        <w:rPr>
          <w:rFonts w:ascii="仿宋_GB2312" w:eastAsia="仿宋_GB2312" w:hAnsi="宋体" w:hint="eastAsia"/>
          <w:sz w:val="32"/>
          <w:szCs w:val="32"/>
        </w:rPr>
        <w:t>提出责任追究的建议；受理党员的控告和申诉；保障党员的权利。</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3.在市委领导下组织开展巡察工作。</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4.负责全市监察工作。贯彻落实党中央、国家监委，省委、省监委，鸡西市委、市监委及市委关于监察工作的决定，维护宪法法律，依法对市委管理的行使公权力的公职人员进行监察，调查职务违法和职务犯罪，开展廉政建设和反腐败工作。</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5.依照法律规定履行监督、调查、处置职责。推动开展廉政教育，对市委管理的行使公权力的公职人员依法履职、</w:t>
      </w:r>
      <w:proofErr w:type="gramStart"/>
      <w:r w:rsidRPr="00C22DAB">
        <w:rPr>
          <w:rFonts w:ascii="仿宋_GB2312" w:eastAsia="仿宋_GB2312" w:hAnsi="宋体" w:hint="eastAsia"/>
          <w:sz w:val="32"/>
          <w:szCs w:val="32"/>
        </w:rPr>
        <w:t>秉</w:t>
      </w:r>
      <w:proofErr w:type="gramEnd"/>
      <w:r w:rsidRPr="00C22DAB">
        <w:rPr>
          <w:rFonts w:ascii="仿宋_GB2312" w:eastAsia="仿宋_GB2312" w:hAnsi="宋体" w:hint="eastAsia"/>
          <w:sz w:val="32"/>
          <w:szCs w:val="32"/>
        </w:rPr>
        <w:t>公用权、廉洁从政从业以及道德操守情况进行监督</w:t>
      </w:r>
      <w:r w:rsidRPr="00C22DAB">
        <w:rPr>
          <w:rFonts w:ascii="仿宋_GB2312" w:eastAsia="仿宋_GB2312" w:hAnsi="宋体" w:hint="eastAsia"/>
          <w:sz w:val="32"/>
          <w:szCs w:val="32"/>
        </w:rPr>
        <w:lastRenderedPageBreak/>
        <w:t>检查；对涉嫌贪污贿赂、滥用职权、玩忽职守、权力寻租、利益输送、徇私舞弊以及浪费国家资财等职务违法和职务犯罪进行调查；对违法的公职人员依法</w:t>
      </w:r>
      <w:proofErr w:type="gramStart"/>
      <w:r w:rsidRPr="00C22DAB">
        <w:rPr>
          <w:rFonts w:ascii="仿宋_GB2312" w:eastAsia="仿宋_GB2312" w:hAnsi="宋体" w:hint="eastAsia"/>
          <w:sz w:val="32"/>
          <w:szCs w:val="32"/>
        </w:rPr>
        <w:t>作出</w:t>
      </w:r>
      <w:proofErr w:type="gramEnd"/>
      <w:r w:rsidRPr="00C22DAB">
        <w:rPr>
          <w:rFonts w:ascii="仿宋_GB2312" w:eastAsia="仿宋_GB2312" w:hAnsi="宋体" w:hint="eastAsia"/>
          <w:sz w:val="32"/>
          <w:szCs w:val="32"/>
        </w:rPr>
        <w:t>政务处分决定；对履行职责不力、失职失责的领导人员进行问责；对涉嫌职务犯罪的，将调查结果移送人民检察院依法审查、提起公诉；向监察对象所在单位提出监察建议。</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6.负责组织协调全面从严治党、党风廉政建设和反腐败宣传教育工作。</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7.负责综合分析全面从严治党、党风廉政建设和反腐败工作情况，对纪检监察工作重要理论及实践问题进行调查研究，向有关方面提出相关建议；根据职责权限，参与起草相关党内法规、地方性法规，制定、修改纪检监察规范性文件。</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8.负责上级纪委、监委交办的反腐败国际追逃追赃和防逃工作，协调有关单位做好相关工作。</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t>9.根据干部管理权限，负责全市纪检监察干部队伍建设和组织建设和综合规划、政策研究、制度建设和业务指导；会同有关方面做好市纪委监委派驻机构、乡（镇）纪检监察机构领导班子建设等有关工作；组织和指导全市纪检监察系统干部教育培训工作等。</w:t>
      </w:r>
    </w:p>
    <w:p w:rsidR="00252D1A" w:rsidRPr="00C22DAB" w:rsidRDefault="00252D1A" w:rsidP="00252D1A">
      <w:pPr>
        <w:spacing w:line="360" w:lineRule="auto"/>
        <w:ind w:firstLineChars="200" w:firstLine="640"/>
        <w:rPr>
          <w:rFonts w:ascii="仿宋_GB2312" w:eastAsia="仿宋_GB2312" w:hAnsi="宋体"/>
          <w:sz w:val="32"/>
          <w:szCs w:val="32"/>
        </w:rPr>
      </w:pPr>
      <w:r w:rsidRPr="00C22DAB">
        <w:rPr>
          <w:rFonts w:ascii="仿宋_GB2312" w:eastAsia="仿宋_GB2312" w:hAnsi="宋体" w:hint="eastAsia"/>
          <w:sz w:val="32"/>
          <w:szCs w:val="32"/>
        </w:rPr>
        <w:lastRenderedPageBreak/>
        <w:t>10.完成省纪委监委、鸡西市纪委监委及市委交办的其他任务。</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二、内设机构情况</w:t>
      </w:r>
    </w:p>
    <w:p w:rsidR="00F62052" w:rsidRPr="00252D1A" w:rsidRDefault="00252D1A" w:rsidP="00252D1A">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sidRPr="00C22DAB">
        <w:rPr>
          <w:rFonts w:ascii="仿宋_GB2312" w:eastAsia="仿宋_GB2312" w:hAnsi="宋体" w:hint="eastAsia"/>
          <w:sz w:val="32"/>
          <w:szCs w:val="32"/>
        </w:rPr>
        <w:t>依据上述职责，市纪委、市监察委共设置15个职能室，4个临时派驻纪工委</w:t>
      </w:r>
      <w:r>
        <w:rPr>
          <w:rFonts w:ascii="仿宋_GB2312" w:eastAsia="仿宋_GB2312" w:hAnsi="宋体" w:hint="eastAsia"/>
          <w:sz w:val="32"/>
          <w:szCs w:val="32"/>
        </w:rPr>
        <w:t>和15个派驻纪检组</w:t>
      </w:r>
      <w:r w:rsidRPr="00C22DAB">
        <w:rPr>
          <w:rFonts w:ascii="仿宋_GB2312" w:eastAsia="仿宋_GB2312" w:hAnsi="宋体" w:hint="eastAsia"/>
          <w:sz w:val="32"/>
          <w:szCs w:val="32"/>
        </w:rPr>
        <w:t>：办公室、组织部、宣传部、信访室、第一纪检监察室、第二纪检监察室、第三纪检监察室、第四纪检监察室、第五纪检监察室、第六纪检监察室、第七纪检监察室、第八纪检监察室、案件管理室、案件审理室、党风政</w:t>
      </w:r>
      <w:proofErr w:type="gramStart"/>
      <w:r w:rsidRPr="00C22DAB">
        <w:rPr>
          <w:rFonts w:ascii="仿宋_GB2312" w:eastAsia="仿宋_GB2312" w:hAnsi="宋体" w:hint="eastAsia"/>
          <w:sz w:val="32"/>
          <w:szCs w:val="32"/>
        </w:rPr>
        <w:t>风监督</w:t>
      </w:r>
      <w:proofErr w:type="gramEnd"/>
      <w:r w:rsidRPr="00C22DAB">
        <w:rPr>
          <w:rFonts w:ascii="仿宋_GB2312" w:eastAsia="仿宋_GB2312" w:hAnsi="宋体" w:hint="eastAsia"/>
          <w:sz w:val="32"/>
          <w:szCs w:val="32"/>
        </w:rPr>
        <w:t>室、第一临时派驻纪工委、第二临时派驻纪工委、第三临时派驻纪工委和第四临时派驻纪工委</w:t>
      </w:r>
      <w:r>
        <w:rPr>
          <w:rFonts w:ascii="仿宋_GB2312" w:eastAsia="仿宋_GB2312" w:hAnsi="宋体" w:hint="eastAsia"/>
          <w:sz w:val="32"/>
          <w:szCs w:val="32"/>
        </w:rPr>
        <w:t>。同时设有派驻教育局纪检组、派驻市</w:t>
      </w:r>
      <w:proofErr w:type="gramStart"/>
      <w:r>
        <w:rPr>
          <w:rFonts w:ascii="仿宋_GB2312" w:eastAsia="仿宋_GB2312" w:hAnsi="宋体" w:hint="eastAsia"/>
          <w:sz w:val="32"/>
          <w:szCs w:val="32"/>
        </w:rPr>
        <w:t>卫健局纪检组</w:t>
      </w:r>
      <w:proofErr w:type="gramEnd"/>
      <w:r>
        <w:rPr>
          <w:rFonts w:ascii="仿宋_GB2312" w:eastAsia="仿宋_GB2312" w:hAnsi="宋体" w:hint="eastAsia"/>
          <w:sz w:val="32"/>
          <w:szCs w:val="32"/>
        </w:rPr>
        <w:t>、派驻市农业农村局纪检组、派驻市场监督局纪检组、</w:t>
      </w:r>
      <w:proofErr w:type="gramStart"/>
      <w:r>
        <w:rPr>
          <w:rFonts w:ascii="仿宋_GB2312" w:eastAsia="仿宋_GB2312" w:hAnsi="宋体" w:hint="eastAsia"/>
          <w:sz w:val="32"/>
          <w:szCs w:val="32"/>
        </w:rPr>
        <w:t>派驻住</w:t>
      </w:r>
      <w:proofErr w:type="gramEnd"/>
      <w:r>
        <w:rPr>
          <w:rFonts w:ascii="仿宋_GB2312" w:eastAsia="仿宋_GB2312" w:hAnsi="宋体" w:hint="eastAsia"/>
          <w:sz w:val="32"/>
          <w:szCs w:val="32"/>
        </w:rPr>
        <w:t>建局纪检组、派驻自然资源局纪检组、派驻人大纪检组、派驻政协纪检组、派驻市委办纪检组、派驻</w:t>
      </w:r>
      <w:proofErr w:type="gramStart"/>
      <w:r>
        <w:rPr>
          <w:rFonts w:ascii="仿宋_GB2312" w:eastAsia="仿宋_GB2312" w:hAnsi="宋体" w:hint="eastAsia"/>
          <w:sz w:val="32"/>
          <w:szCs w:val="32"/>
        </w:rPr>
        <w:t>发改局</w:t>
      </w:r>
      <w:proofErr w:type="gramEnd"/>
      <w:r>
        <w:rPr>
          <w:rFonts w:ascii="仿宋_GB2312" w:eastAsia="仿宋_GB2312" w:hAnsi="宋体" w:hint="eastAsia"/>
          <w:sz w:val="32"/>
          <w:szCs w:val="32"/>
        </w:rPr>
        <w:t>纪检组、派驻组织部纪检组、派驻市</w:t>
      </w:r>
      <w:proofErr w:type="gramStart"/>
      <w:r>
        <w:rPr>
          <w:rFonts w:ascii="仿宋_GB2312" w:eastAsia="仿宋_GB2312" w:hAnsi="宋体" w:hint="eastAsia"/>
          <w:sz w:val="32"/>
          <w:szCs w:val="32"/>
        </w:rPr>
        <w:t>人社局</w:t>
      </w:r>
      <w:proofErr w:type="gramEnd"/>
      <w:r>
        <w:rPr>
          <w:rFonts w:ascii="仿宋_GB2312" w:eastAsia="仿宋_GB2312" w:hAnsi="宋体" w:hint="eastAsia"/>
          <w:sz w:val="32"/>
          <w:szCs w:val="32"/>
        </w:rPr>
        <w:t>纪检组、派驻市政府办纪检组、派驻法院纪检组、派驻公安局纪检组</w:t>
      </w:r>
      <w:r w:rsidRPr="00C22DAB">
        <w:rPr>
          <w:rFonts w:ascii="仿宋_GB2312" w:eastAsia="仿宋_GB2312" w:hAnsi="宋体" w:hint="eastAsia"/>
          <w:sz w:val="32"/>
          <w:szCs w:val="32"/>
        </w:rPr>
        <w:t>；市委巡察机构设4个职能室：市委巡察工作领导小组办公室、市委第一巡察组、市委第二巡察组、市委第三巡察组。</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 xml:space="preserve">三、人员构成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截至 2020年底，</w:t>
      </w:r>
      <w:r w:rsidR="00252D1A">
        <w:rPr>
          <w:rFonts w:ascii="仿宋_GB2312" w:eastAsia="仿宋_GB2312" w:hAnsi="微软雅黑" w:hint="eastAsia"/>
          <w:sz w:val="32"/>
          <w:szCs w:val="32"/>
        </w:rPr>
        <w:t>中共密山市纪律检查委员会</w:t>
      </w:r>
      <w:r>
        <w:rPr>
          <w:rFonts w:ascii="仿宋_GB2312" w:eastAsia="仿宋_GB2312" w:hint="eastAsia"/>
          <w:sz w:val="32"/>
          <w:szCs w:val="32"/>
        </w:rPr>
        <w:t xml:space="preserve">及所属事业单位编制人数 </w:t>
      </w:r>
      <w:r w:rsidR="007E2CEC">
        <w:rPr>
          <w:rFonts w:ascii="仿宋_GB2312" w:eastAsia="仿宋_GB2312" w:hint="eastAsia"/>
          <w:sz w:val="32"/>
          <w:szCs w:val="32"/>
        </w:rPr>
        <w:t>132</w:t>
      </w:r>
      <w:r>
        <w:rPr>
          <w:rFonts w:ascii="仿宋_GB2312" w:eastAsia="仿宋_GB2312" w:hint="eastAsia"/>
          <w:sz w:val="32"/>
          <w:szCs w:val="32"/>
        </w:rPr>
        <w:t xml:space="preserve"> 人，其中：行政编制 </w:t>
      </w:r>
      <w:r w:rsidR="007E2CEC">
        <w:rPr>
          <w:rFonts w:ascii="仿宋_GB2312" w:eastAsia="仿宋_GB2312" w:hint="eastAsia"/>
          <w:sz w:val="32"/>
          <w:szCs w:val="32"/>
        </w:rPr>
        <w:t>98</w:t>
      </w:r>
      <w:r>
        <w:rPr>
          <w:rFonts w:ascii="仿宋_GB2312" w:eastAsia="仿宋_GB2312" w:hint="eastAsia"/>
          <w:sz w:val="32"/>
          <w:szCs w:val="32"/>
        </w:rPr>
        <w:t>人、事业编</w:t>
      </w:r>
      <w:r>
        <w:rPr>
          <w:rFonts w:ascii="仿宋_GB2312" w:eastAsia="仿宋_GB2312" w:hint="eastAsia"/>
          <w:sz w:val="32"/>
          <w:szCs w:val="32"/>
        </w:rPr>
        <w:lastRenderedPageBreak/>
        <w:t>制</w:t>
      </w:r>
      <w:r w:rsidR="007E2CEC">
        <w:rPr>
          <w:rFonts w:ascii="仿宋_GB2312" w:eastAsia="仿宋_GB2312" w:hint="eastAsia"/>
          <w:sz w:val="32"/>
          <w:szCs w:val="32"/>
        </w:rPr>
        <w:t>34</w:t>
      </w:r>
      <w:r>
        <w:rPr>
          <w:rFonts w:ascii="仿宋_GB2312" w:eastAsia="仿宋_GB2312" w:hint="eastAsia"/>
          <w:sz w:val="32"/>
          <w:szCs w:val="32"/>
        </w:rPr>
        <w:t>人；实有在职人数</w:t>
      </w:r>
      <w:r w:rsidR="007E2CEC">
        <w:rPr>
          <w:rFonts w:ascii="仿宋_GB2312" w:eastAsia="仿宋_GB2312" w:hint="eastAsia"/>
          <w:sz w:val="32"/>
          <w:szCs w:val="32"/>
        </w:rPr>
        <w:t>152</w:t>
      </w:r>
      <w:r>
        <w:rPr>
          <w:rFonts w:ascii="仿宋_GB2312" w:eastAsia="仿宋_GB2312" w:hint="eastAsia"/>
          <w:sz w:val="32"/>
          <w:szCs w:val="32"/>
        </w:rPr>
        <w:t xml:space="preserve"> 人，其中：行政人员</w:t>
      </w:r>
      <w:r w:rsidR="007E2CEC">
        <w:rPr>
          <w:rFonts w:ascii="仿宋_GB2312" w:eastAsia="仿宋_GB2312" w:hint="eastAsia"/>
          <w:sz w:val="32"/>
          <w:szCs w:val="32"/>
        </w:rPr>
        <w:t>98</w:t>
      </w:r>
      <w:r>
        <w:rPr>
          <w:rFonts w:ascii="仿宋_GB2312" w:eastAsia="仿宋_GB2312" w:hint="eastAsia"/>
          <w:sz w:val="32"/>
          <w:szCs w:val="32"/>
        </w:rPr>
        <w:t xml:space="preserve"> 人、事业人员 </w:t>
      </w:r>
      <w:r w:rsidR="007E2CEC">
        <w:rPr>
          <w:rFonts w:ascii="仿宋_GB2312" w:eastAsia="仿宋_GB2312" w:hint="eastAsia"/>
          <w:sz w:val="32"/>
          <w:szCs w:val="32"/>
        </w:rPr>
        <w:t>34</w:t>
      </w:r>
      <w:r>
        <w:rPr>
          <w:rFonts w:ascii="仿宋_GB2312" w:eastAsia="仿宋_GB2312" w:hint="eastAsia"/>
          <w:sz w:val="32"/>
          <w:szCs w:val="32"/>
        </w:rPr>
        <w:t xml:space="preserve"> 人。</w:t>
      </w:r>
    </w:p>
    <w:p w:rsidR="00F62052" w:rsidRDefault="00F62052">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p>
    <w:p w:rsidR="00F62052" w:rsidRDefault="00A23109">
      <w:pPr>
        <w:widowControl w:val="0"/>
        <w:adjustRightInd/>
        <w:snapToGrid/>
        <w:spacing w:before="100" w:beforeAutospacing="1" w:after="100" w:afterAutospacing="1" w:line="360" w:lineRule="auto"/>
        <w:contextualSpacing/>
        <w:jc w:val="center"/>
        <w:rPr>
          <w:rFonts w:ascii="黑体" w:eastAsia="黑体" w:hAnsi="黑体"/>
          <w:b/>
          <w:sz w:val="36"/>
          <w:szCs w:val="36"/>
        </w:rPr>
      </w:pPr>
      <w:r>
        <w:rPr>
          <w:rFonts w:ascii="黑体" w:eastAsia="黑体" w:hAnsi="黑体" w:hint="eastAsia"/>
          <w:b/>
          <w:sz w:val="36"/>
          <w:szCs w:val="36"/>
        </w:rPr>
        <w:t>第二部分 2020 年度部门决算报表</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见附件</w:t>
      </w:r>
    </w:p>
    <w:p w:rsidR="00F62052" w:rsidRDefault="00F62052">
      <w:pPr>
        <w:widowControl w:val="0"/>
        <w:adjustRightInd/>
        <w:snapToGrid/>
        <w:spacing w:before="100" w:beforeAutospacing="1" w:after="100" w:afterAutospacing="1" w:line="360" w:lineRule="auto"/>
        <w:contextualSpacing/>
        <w:rPr>
          <w:rFonts w:ascii="黑体" w:eastAsia="黑体" w:hAnsi="黑体"/>
          <w:b/>
          <w:sz w:val="36"/>
          <w:szCs w:val="36"/>
        </w:rPr>
      </w:pPr>
    </w:p>
    <w:p w:rsidR="00F62052" w:rsidRDefault="00A23109">
      <w:pPr>
        <w:widowControl w:val="0"/>
        <w:numPr>
          <w:ilvl w:val="0"/>
          <w:numId w:val="1"/>
        </w:numPr>
        <w:adjustRightInd/>
        <w:snapToGrid/>
        <w:spacing w:before="100" w:beforeAutospacing="1" w:after="100" w:afterAutospacing="1" w:line="360" w:lineRule="auto"/>
        <w:contextualSpacing/>
        <w:jc w:val="center"/>
        <w:rPr>
          <w:rFonts w:ascii="黑体" w:eastAsia="黑体" w:hAnsi="黑体"/>
          <w:b/>
          <w:sz w:val="36"/>
          <w:szCs w:val="36"/>
        </w:rPr>
      </w:pPr>
      <w:r>
        <w:rPr>
          <w:rFonts w:ascii="黑体" w:eastAsia="黑体" w:hAnsi="黑体" w:hint="eastAsia"/>
          <w:b/>
          <w:sz w:val="36"/>
          <w:szCs w:val="36"/>
        </w:rPr>
        <w:t>2020年度预算执行情况说明</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一、收入支出总体情况说明</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2020 年度部门决算收支总额 </w:t>
      </w:r>
      <w:r w:rsidR="005E6680">
        <w:rPr>
          <w:rFonts w:ascii="仿宋_GB2312" w:eastAsia="仿宋_GB2312" w:hint="eastAsia"/>
          <w:sz w:val="32"/>
          <w:szCs w:val="32"/>
        </w:rPr>
        <w:t>1991.97</w:t>
      </w:r>
      <w:r>
        <w:rPr>
          <w:rFonts w:ascii="仿宋_GB2312" w:eastAsia="仿宋_GB2312" w:hint="eastAsia"/>
          <w:sz w:val="32"/>
          <w:szCs w:val="32"/>
        </w:rPr>
        <w:t xml:space="preserve"> 万元，其中：本年收入</w:t>
      </w:r>
      <w:r w:rsidR="00700306">
        <w:rPr>
          <w:rFonts w:ascii="仿宋_GB2312" w:eastAsia="仿宋_GB2312" w:hint="eastAsia"/>
          <w:sz w:val="32"/>
          <w:szCs w:val="32"/>
        </w:rPr>
        <w:t xml:space="preserve"> </w:t>
      </w:r>
      <w:r w:rsidR="005E6680">
        <w:rPr>
          <w:rFonts w:ascii="仿宋_GB2312" w:eastAsia="仿宋_GB2312" w:hint="eastAsia"/>
          <w:sz w:val="32"/>
          <w:szCs w:val="32"/>
        </w:rPr>
        <w:t>1944.48</w:t>
      </w:r>
      <w:r>
        <w:rPr>
          <w:rFonts w:ascii="仿宋_GB2312" w:eastAsia="仿宋_GB2312" w:hint="eastAsia"/>
          <w:sz w:val="32"/>
          <w:szCs w:val="32"/>
        </w:rPr>
        <w:t xml:space="preserve"> 万元，用事业基金弥补收支差额</w:t>
      </w:r>
      <w:r w:rsidR="005E6680">
        <w:rPr>
          <w:rFonts w:ascii="仿宋_GB2312" w:eastAsia="仿宋_GB2312" w:hint="eastAsia"/>
          <w:sz w:val="32"/>
          <w:szCs w:val="32"/>
        </w:rPr>
        <w:t>0</w:t>
      </w:r>
      <w:r>
        <w:rPr>
          <w:rFonts w:ascii="仿宋_GB2312" w:eastAsia="仿宋_GB2312" w:hint="eastAsia"/>
          <w:sz w:val="32"/>
          <w:szCs w:val="32"/>
        </w:rPr>
        <w:t>万元，年初结转和结余</w:t>
      </w:r>
      <w:r w:rsidR="00D01FCE">
        <w:rPr>
          <w:rFonts w:ascii="仿宋_GB2312" w:eastAsia="仿宋_GB2312" w:hint="eastAsia"/>
          <w:sz w:val="32"/>
          <w:szCs w:val="32"/>
        </w:rPr>
        <w:t xml:space="preserve"> </w:t>
      </w:r>
      <w:r w:rsidR="005E6680">
        <w:rPr>
          <w:rFonts w:ascii="仿宋_GB2312" w:eastAsia="仿宋_GB2312" w:hint="eastAsia"/>
          <w:sz w:val="32"/>
          <w:szCs w:val="32"/>
        </w:rPr>
        <w:t>47.49</w:t>
      </w:r>
      <w:r>
        <w:rPr>
          <w:rFonts w:ascii="仿宋_GB2312" w:eastAsia="仿宋_GB2312" w:hint="eastAsia"/>
          <w:sz w:val="32"/>
          <w:szCs w:val="32"/>
        </w:rPr>
        <w:t xml:space="preserve">万元；本年支出 </w:t>
      </w:r>
      <w:r w:rsidR="005E6680">
        <w:rPr>
          <w:rFonts w:ascii="仿宋_GB2312" w:eastAsia="仿宋_GB2312" w:hint="eastAsia"/>
          <w:sz w:val="32"/>
          <w:szCs w:val="32"/>
        </w:rPr>
        <w:t>1981.44</w:t>
      </w:r>
      <w:r w:rsidR="00700306">
        <w:rPr>
          <w:rFonts w:ascii="仿宋_GB2312" w:eastAsia="仿宋_GB2312" w:hint="eastAsia"/>
          <w:sz w:val="32"/>
          <w:szCs w:val="32"/>
        </w:rPr>
        <w:t xml:space="preserve"> </w:t>
      </w:r>
      <w:r>
        <w:rPr>
          <w:rFonts w:ascii="仿宋_GB2312" w:eastAsia="仿宋_GB2312" w:hint="eastAsia"/>
          <w:sz w:val="32"/>
          <w:szCs w:val="32"/>
        </w:rPr>
        <w:t>万元，年末结转和结余</w:t>
      </w:r>
      <w:r w:rsidR="005E6680">
        <w:rPr>
          <w:rFonts w:ascii="仿宋_GB2312" w:eastAsia="仿宋_GB2312" w:hint="eastAsia"/>
          <w:sz w:val="32"/>
          <w:szCs w:val="32"/>
        </w:rPr>
        <w:t>10.54</w:t>
      </w:r>
      <w:r>
        <w:rPr>
          <w:rFonts w:ascii="仿宋_GB2312" w:eastAsia="仿宋_GB2312" w:hint="eastAsia"/>
          <w:sz w:val="32"/>
          <w:szCs w:val="32"/>
        </w:rPr>
        <w:t xml:space="preserve"> 万元。2020年度部门决算收支总额与 2019年相比， 增加</w:t>
      </w:r>
      <w:r w:rsidR="005E6680">
        <w:rPr>
          <w:rFonts w:ascii="仿宋_GB2312" w:eastAsia="仿宋_GB2312" w:hint="eastAsia"/>
          <w:sz w:val="32"/>
          <w:szCs w:val="32"/>
        </w:rPr>
        <w:t>990.96</w:t>
      </w:r>
      <w:r w:rsidR="00D01FCE">
        <w:rPr>
          <w:rFonts w:ascii="仿宋_GB2312" w:eastAsia="仿宋_GB2312" w:hint="eastAsia"/>
          <w:sz w:val="32"/>
          <w:szCs w:val="32"/>
        </w:rPr>
        <w:t xml:space="preserve"> </w:t>
      </w:r>
      <w:r>
        <w:rPr>
          <w:rFonts w:ascii="仿宋_GB2312" w:eastAsia="仿宋_GB2312" w:hint="eastAsia"/>
          <w:sz w:val="32"/>
          <w:szCs w:val="32"/>
        </w:rPr>
        <w:t>万元，增加</w:t>
      </w:r>
      <w:r w:rsidR="00700306">
        <w:rPr>
          <w:rFonts w:ascii="仿宋_GB2312" w:eastAsia="仿宋_GB2312" w:hint="eastAsia"/>
          <w:sz w:val="32"/>
          <w:szCs w:val="32"/>
        </w:rPr>
        <w:t xml:space="preserve"> </w:t>
      </w:r>
      <w:r w:rsidR="005E6680">
        <w:rPr>
          <w:rFonts w:ascii="仿宋_GB2312" w:eastAsia="仿宋_GB2312" w:hint="eastAsia"/>
          <w:sz w:val="32"/>
          <w:szCs w:val="32"/>
        </w:rPr>
        <w:t>99</w:t>
      </w:r>
      <w:r>
        <w:rPr>
          <w:rFonts w:ascii="仿宋_GB2312" w:eastAsia="仿宋_GB2312" w:hint="eastAsia"/>
          <w:sz w:val="32"/>
          <w:szCs w:val="32"/>
        </w:rPr>
        <w:t xml:space="preserve"> %，原因是人员经费增加</w:t>
      </w:r>
      <w:r w:rsidR="00740DFD">
        <w:rPr>
          <w:rFonts w:ascii="仿宋_GB2312" w:eastAsia="仿宋_GB2312" w:hint="eastAsia"/>
          <w:sz w:val="32"/>
          <w:szCs w:val="32"/>
        </w:rPr>
        <w:t>286.66</w:t>
      </w:r>
      <w:r>
        <w:rPr>
          <w:rFonts w:ascii="仿宋_GB2312" w:eastAsia="仿宋_GB2312" w:hint="eastAsia"/>
          <w:sz w:val="32"/>
          <w:szCs w:val="32"/>
        </w:rPr>
        <w:t xml:space="preserve"> 万元、日常公用经费</w:t>
      </w:r>
      <w:r w:rsidR="00740DFD">
        <w:rPr>
          <w:rFonts w:ascii="仿宋_GB2312" w:eastAsia="仿宋_GB2312" w:hint="eastAsia"/>
          <w:sz w:val="32"/>
          <w:szCs w:val="32"/>
        </w:rPr>
        <w:t>增加278.87</w:t>
      </w:r>
      <w:r>
        <w:rPr>
          <w:rFonts w:ascii="仿宋_GB2312" w:eastAsia="仿宋_GB2312" w:hint="eastAsia"/>
          <w:sz w:val="32"/>
          <w:szCs w:val="32"/>
        </w:rPr>
        <w:t xml:space="preserve">万元、项目经费增加 </w:t>
      </w:r>
      <w:r w:rsidR="003550ED">
        <w:rPr>
          <w:rFonts w:ascii="仿宋_GB2312" w:eastAsia="仿宋_GB2312" w:hint="eastAsia"/>
          <w:sz w:val="32"/>
          <w:szCs w:val="32"/>
        </w:rPr>
        <w:t>432.4</w:t>
      </w:r>
      <w:r>
        <w:rPr>
          <w:rFonts w:ascii="仿宋_GB2312" w:eastAsia="仿宋_GB2312" w:hint="eastAsia"/>
          <w:sz w:val="32"/>
          <w:szCs w:val="32"/>
        </w:rPr>
        <w:t xml:space="preserve">万元。 </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二、财政拨款收入支出情况说明</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2020 年度财政拨款收入 </w:t>
      </w:r>
      <w:r w:rsidR="00E56BB9">
        <w:rPr>
          <w:rFonts w:ascii="仿宋_GB2312" w:eastAsia="仿宋_GB2312" w:hint="eastAsia"/>
          <w:sz w:val="32"/>
          <w:szCs w:val="32"/>
        </w:rPr>
        <w:t>1944.48</w:t>
      </w:r>
      <w:r>
        <w:rPr>
          <w:rFonts w:ascii="仿宋_GB2312" w:eastAsia="仿宋_GB2312" w:hint="eastAsia"/>
          <w:sz w:val="32"/>
          <w:szCs w:val="32"/>
        </w:rPr>
        <w:t>万元，年初结转和结余</w:t>
      </w:r>
      <w:r w:rsidR="00E56BB9">
        <w:rPr>
          <w:rFonts w:ascii="仿宋_GB2312" w:eastAsia="仿宋_GB2312" w:hint="eastAsia"/>
          <w:sz w:val="32"/>
          <w:szCs w:val="32"/>
        </w:rPr>
        <w:t>47.49</w:t>
      </w:r>
      <w:r>
        <w:rPr>
          <w:rFonts w:ascii="仿宋_GB2312" w:eastAsia="仿宋_GB2312" w:hint="eastAsia"/>
          <w:sz w:val="32"/>
          <w:szCs w:val="32"/>
        </w:rPr>
        <w:t xml:space="preserve"> 万元，本年支出 </w:t>
      </w:r>
      <w:r w:rsidR="00E56BB9">
        <w:rPr>
          <w:rFonts w:ascii="仿宋_GB2312" w:eastAsia="仿宋_GB2312" w:hint="eastAsia"/>
          <w:sz w:val="32"/>
          <w:szCs w:val="32"/>
        </w:rPr>
        <w:t>1981.44</w:t>
      </w:r>
      <w:r w:rsidR="00D01FCE">
        <w:rPr>
          <w:rFonts w:ascii="仿宋_GB2312" w:eastAsia="仿宋_GB2312" w:hint="eastAsia"/>
          <w:sz w:val="32"/>
          <w:szCs w:val="32"/>
        </w:rPr>
        <w:t xml:space="preserve"> </w:t>
      </w:r>
      <w:r>
        <w:rPr>
          <w:rFonts w:ascii="仿宋_GB2312" w:eastAsia="仿宋_GB2312" w:hint="eastAsia"/>
          <w:sz w:val="32"/>
          <w:szCs w:val="32"/>
        </w:rPr>
        <w:t>万元，年末结转和结余</w:t>
      </w:r>
      <w:r w:rsidR="00E56BB9">
        <w:rPr>
          <w:rFonts w:ascii="仿宋_GB2312" w:eastAsia="仿宋_GB2312" w:hint="eastAsia"/>
          <w:sz w:val="32"/>
          <w:szCs w:val="32"/>
        </w:rPr>
        <w:t>10.54</w:t>
      </w:r>
      <w:r w:rsidR="00D01FCE">
        <w:rPr>
          <w:rFonts w:ascii="仿宋_GB2312" w:eastAsia="仿宋_GB2312" w:hint="eastAsia"/>
          <w:sz w:val="32"/>
          <w:szCs w:val="32"/>
        </w:rPr>
        <w:t xml:space="preserve"> </w:t>
      </w:r>
      <w:r>
        <w:rPr>
          <w:rFonts w:ascii="仿宋_GB2312" w:eastAsia="仿宋_GB2312" w:hint="eastAsia"/>
          <w:sz w:val="32"/>
          <w:szCs w:val="32"/>
        </w:rPr>
        <w:t>万元。与 2019年相比，财政拨款收入增加</w:t>
      </w:r>
      <w:r w:rsidR="004727EF">
        <w:rPr>
          <w:rFonts w:ascii="仿宋_GB2312" w:eastAsia="仿宋_GB2312" w:hint="eastAsia"/>
          <w:sz w:val="32"/>
          <w:szCs w:val="32"/>
        </w:rPr>
        <w:t>971.27</w:t>
      </w:r>
      <w:r>
        <w:rPr>
          <w:rFonts w:ascii="仿宋_GB2312" w:eastAsia="仿宋_GB2312" w:hint="eastAsia"/>
          <w:sz w:val="32"/>
          <w:szCs w:val="32"/>
        </w:rPr>
        <w:t xml:space="preserve"> 万元，增加 </w:t>
      </w:r>
      <w:r w:rsidR="004727EF">
        <w:rPr>
          <w:rFonts w:ascii="仿宋_GB2312" w:eastAsia="仿宋_GB2312" w:hint="eastAsia"/>
          <w:sz w:val="32"/>
          <w:szCs w:val="32"/>
        </w:rPr>
        <w:t>99.8</w:t>
      </w:r>
      <w:r>
        <w:rPr>
          <w:rFonts w:ascii="仿宋_GB2312" w:eastAsia="仿宋_GB2312" w:hint="eastAsia"/>
          <w:sz w:val="32"/>
          <w:szCs w:val="32"/>
        </w:rPr>
        <w:t xml:space="preserve">%，支出增加 </w:t>
      </w:r>
      <w:r w:rsidR="004727EF">
        <w:rPr>
          <w:rFonts w:ascii="仿宋_GB2312" w:eastAsia="仿宋_GB2312" w:hint="eastAsia"/>
          <w:sz w:val="32"/>
          <w:szCs w:val="32"/>
        </w:rPr>
        <w:t>997.94</w:t>
      </w:r>
      <w:r>
        <w:rPr>
          <w:rFonts w:ascii="仿宋_GB2312" w:eastAsia="仿宋_GB2312" w:hint="eastAsia"/>
          <w:sz w:val="32"/>
          <w:szCs w:val="32"/>
        </w:rPr>
        <w:t xml:space="preserve">万元，增加 </w:t>
      </w:r>
      <w:r w:rsidR="004727EF">
        <w:rPr>
          <w:rFonts w:ascii="仿宋_GB2312" w:eastAsia="仿宋_GB2312" w:hint="eastAsia"/>
          <w:sz w:val="32"/>
          <w:szCs w:val="32"/>
        </w:rPr>
        <w:t>101.47</w:t>
      </w:r>
      <w:r>
        <w:rPr>
          <w:rFonts w:ascii="仿宋_GB2312" w:eastAsia="仿宋_GB2312" w:hint="eastAsia"/>
          <w:sz w:val="32"/>
          <w:szCs w:val="32"/>
        </w:rPr>
        <w:t>%。与年初预算相比，财政拨款收入增加</w:t>
      </w:r>
      <w:r w:rsidR="004727EF">
        <w:rPr>
          <w:rFonts w:ascii="仿宋_GB2312" w:eastAsia="仿宋_GB2312" w:hint="eastAsia"/>
          <w:sz w:val="32"/>
          <w:szCs w:val="32"/>
        </w:rPr>
        <w:t>810.48</w:t>
      </w:r>
      <w:r>
        <w:rPr>
          <w:rFonts w:ascii="仿宋_GB2312" w:eastAsia="仿宋_GB2312" w:hint="eastAsia"/>
          <w:sz w:val="32"/>
          <w:szCs w:val="32"/>
        </w:rPr>
        <w:t xml:space="preserve"> 万元，增长</w:t>
      </w:r>
      <w:r w:rsidR="00500B5B">
        <w:rPr>
          <w:rFonts w:ascii="仿宋_GB2312" w:eastAsia="仿宋_GB2312" w:hint="eastAsia"/>
          <w:sz w:val="32"/>
          <w:szCs w:val="32"/>
        </w:rPr>
        <w:t>71.6</w:t>
      </w:r>
      <w:r w:rsidR="00D01FCE">
        <w:rPr>
          <w:rFonts w:ascii="仿宋_GB2312" w:eastAsia="仿宋_GB2312" w:hint="eastAsia"/>
          <w:sz w:val="32"/>
          <w:szCs w:val="32"/>
        </w:rPr>
        <w:t xml:space="preserve"> </w:t>
      </w:r>
      <w:r>
        <w:rPr>
          <w:rFonts w:ascii="仿宋_GB2312" w:eastAsia="仿宋_GB2312" w:hint="eastAsia"/>
          <w:sz w:val="32"/>
          <w:szCs w:val="32"/>
        </w:rPr>
        <w:t>%；支出增加</w:t>
      </w:r>
      <w:r w:rsidR="00D01FCE">
        <w:rPr>
          <w:rFonts w:ascii="仿宋_GB2312" w:eastAsia="仿宋_GB2312" w:hint="eastAsia"/>
          <w:sz w:val="32"/>
          <w:szCs w:val="32"/>
        </w:rPr>
        <w:t xml:space="preserve"> </w:t>
      </w:r>
      <w:r w:rsidR="00500B5B">
        <w:rPr>
          <w:rFonts w:ascii="仿宋_GB2312" w:eastAsia="仿宋_GB2312" w:hint="eastAsia"/>
          <w:sz w:val="32"/>
          <w:szCs w:val="32"/>
        </w:rPr>
        <w:t>849.44</w:t>
      </w:r>
      <w:r>
        <w:rPr>
          <w:rFonts w:ascii="仿宋_GB2312" w:eastAsia="仿宋_GB2312" w:hint="eastAsia"/>
          <w:sz w:val="32"/>
          <w:szCs w:val="32"/>
        </w:rPr>
        <w:t xml:space="preserve">万元，增长 </w:t>
      </w:r>
      <w:r w:rsidR="00500B5B">
        <w:rPr>
          <w:rFonts w:ascii="仿宋_GB2312" w:eastAsia="仿宋_GB2312" w:hint="eastAsia"/>
          <w:sz w:val="32"/>
          <w:szCs w:val="32"/>
        </w:rPr>
        <w:t>75.04</w:t>
      </w:r>
      <w:r w:rsidR="00511AD2">
        <w:rPr>
          <w:rFonts w:ascii="仿宋_GB2312" w:eastAsia="仿宋_GB2312" w:hint="eastAsia"/>
          <w:sz w:val="32"/>
          <w:szCs w:val="32"/>
        </w:rPr>
        <w:t xml:space="preserve"> </w:t>
      </w:r>
      <w:r>
        <w:rPr>
          <w:rFonts w:ascii="仿宋_GB2312" w:eastAsia="仿宋_GB2312" w:hint="eastAsia"/>
          <w:sz w:val="32"/>
          <w:szCs w:val="32"/>
        </w:rPr>
        <w:t>%。增加的主</w:t>
      </w:r>
      <w:r>
        <w:rPr>
          <w:rFonts w:ascii="仿宋_GB2312" w:eastAsia="仿宋_GB2312" w:hint="eastAsia"/>
          <w:sz w:val="32"/>
          <w:szCs w:val="32"/>
        </w:rPr>
        <w:lastRenderedPageBreak/>
        <w:t>要原因是：</w:t>
      </w:r>
      <w:r w:rsidR="00500B5B">
        <w:rPr>
          <w:rFonts w:ascii="仿宋_GB2312" w:eastAsia="仿宋_GB2312" w:hint="eastAsia"/>
          <w:sz w:val="32"/>
          <w:szCs w:val="32"/>
        </w:rPr>
        <w:t xml:space="preserve">机构改革人员增加，大案专案增加，导致日常经费等支出增加 。 </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三、 “三公”经费支出说明</w:t>
      </w:r>
    </w:p>
    <w:p w:rsidR="00F62052" w:rsidRPr="0024096E"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2020年“三公”经费支出总额为</w:t>
      </w:r>
      <w:r w:rsidR="00500B5B">
        <w:rPr>
          <w:rFonts w:ascii="仿宋_GB2312" w:eastAsia="仿宋_GB2312" w:hint="eastAsia"/>
          <w:sz w:val="32"/>
          <w:szCs w:val="32"/>
        </w:rPr>
        <w:t>18</w:t>
      </w:r>
      <w:r>
        <w:rPr>
          <w:rFonts w:ascii="仿宋_GB2312" w:eastAsia="仿宋_GB2312" w:hint="eastAsia"/>
          <w:sz w:val="32"/>
          <w:szCs w:val="32"/>
        </w:rPr>
        <w:t xml:space="preserve"> 万元，与年初预算数比</w:t>
      </w:r>
      <w:r w:rsidR="0024096E">
        <w:rPr>
          <w:rFonts w:ascii="仿宋_GB2312" w:eastAsia="仿宋_GB2312" w:hint="eastAsia"/>
          <w:sz w:val="32"/>
          <w:szCs w:val="32"/>
        </w:rPr>
        <w:t>无变化</w:t>
      </w:r>
      <w:r>
        <w:rPr>
          <w:rFonts w:ascii="仿宋_GB2312" w:eastAsia="仿宋_GB2312" w:hint="eastAsia"/>
          <w:sz w:val="32"/>
          <w:szCs w:val="32"/>
        </w:rPr>
        <w:t>；与上年决算比</w:t>
      </w:r>
      <w:r w:rsidR="00AA7178">
        <w:rPr>
          <w:rFonts w:ascii="仿宋_GB2312" w:eastAsia="仿宋_GB2312" w:hint="eastAsia"/>
          <w:sz w:val="32"/>
          <w:szCs w:val="32"/>
        </w:rPr>
        <w:t>无变化。</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其中：因公出国（境）费 </w:t>
      </w:r>
      <w:r w:rsidR="00592222">
        <w:rPr>
          <w:rFonts w:ascii="仿宋_GB2312" w:eastAsia="仿宋_GB2312" w:hint="eastAsia"/>
          <w:sz w:val="32"/>
          <w:szCs w:val="32"/>
        </w:rPr>
        <w:t>0</w:t>
      </w:r>
      <w:r>
        <w:rPr>
          <w:rFonts w:ascii="仿宋_GB2312" w:eastAsia="仿宋_GB2312" w:hint="eastAsia"/>
          <w:sz w:val="32"/>
          <w:szCs w:val="32"/>
        </w:rPr>
        <w:t>万元，</w:t>
      </w:r>
      <w:r w:rsidR="00B61301">
        <w:rPr>
          <w:rFonts w:ascii="仿宋_GB2312" w:eastAsia="仿宋_GB2312" w:hint="eastAsia"/>
          <w:sz w:val="32"/>
          <w:szCs w:val="32"/>
        </w:rPr>
        <w:t>本部门没有因公出国（境）费用，故</w:t>
      </w:r>
      <w:r w:rsidR="0024096E">
        <w:rPr>
          <w:rFonts w:ascii="仿宋_GB2312" w:eastAsia="仿宋_GB2312" w:hint="eastAsia"/>
          <w:sz w:val="32"/>
          <w:szCs w:val="32"/>
        </w:rPr>
        <w:t>无数据。</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公务用车购置及运行费</w:t>
      </w:r>
      <w:r w:rsidR="00D01FCE">
        <w:rPr>
          <w:rFonts w:ascii="仿宋_GB2312" w:eastAsia="仿宋_GB2312" w:hint="eastAsia"/>
          <w:sz w:val="32"/>
          <w:szCs w:val="32"/>
        </w:rPr>
        <w:t xml:space="preserve"> </w:t>
      </w:r>
      <w:r w:rsidR="00592222">
        <w:rPr>
          <w:rFonts w:ascii="仿宋_GB2312" w:eastAsia="仿宋_GB2312" w:hint="eastAsia"/>
          <w:sz w:val="32"/>
          <w:szCs w:val="32"/>
        </w:rPr>
        <w:t>18</w:t>
      </w:r>
      <w:r>
        <w:rPr>
          <w:rFonts w:ascii="仿宋_GB2312" w:eastAsia="仿宋_GB2312" w:hint="eastAsia"/>
          <w:sz w:val="32"/>
          <w:szCs w:val="32"/>
        </w:rPr>
        <w:t>万元，全部为公务用车运行费，无购置费。与年初预算数比</w:t>
      </w:r>
      <w:r w:rsidR="00511AD2">
        <w:rPr>
          <w:rFonts w:ascii="仿宋_GB2312" w:eastAsia="仿宋_GB2312" w:hint="eastAsia"/>
          <w:sz w:val="32"/>
          <w:szCs w:val="32"/>
        </w:rPr>
        <w:t>无变化</w:t>
      </w:r>
      <w:r>
        <w:rPr>
          <w:rFonts w:ascii="仿宋_GB2312" w:eastAsia="仿宋_GB2312" w:hint="eastAsia"/>
          <w:sz w:val="32"/>
          <w:szCs w:val="32"/>
        </w:rPr>
        <w:t>，与上年决算比</w:t>
      </w:r>
      <w:r w:rsidR="00511AD2">
        <w:rPr>
          <w:rFonts w:ascii="仿宋_GB2312" w:eastAsia="仿宋_GB2312" w:hint="eastAsia"/>
          <w:sz w:val="32"/>
          <w:szCs w:val="32"/>
        </w:rPr>
        <w:t>无变化</w:t>
      </w:r>
      <w:r>
        <w:rPr>
          <w:rFonts w:ascii="仿宋_GB2312" w:eastAsia="仿宋_GB2312" w:hint="eastAsia"/>
          <w:sz w:val="32"/>
          <w:szCs w:val="32"/>
        </w:rPr>
        <w:t xml:space="preserve">，公务用车购置数及保有量 </w:t>
      </w:r>
      <w:r w:rsidR="00592222">
        <w:rPr>
          <w:rFonts w:ascii="仿宋_GB2312" w:eastAsia="仿宋_GB2312" w:hint="eastAsia"/>
          <w:sz w:val="32"/>
          <w:szCs w:val="32"/>
        </w:rPr>
        <w:t>6</w:t>
      </w:r>
      <w:r w:rsidR="00D01FCE">
        <w:rPr>
          <w:rFonts w:ascii="仿宋_GB2312" w:eastAsia="仿宋_GB2312" w:hint="eastAsia"/>
          <w:sz w:val="32"/>
          <w:szCs w:val="32"/>
        </w:rPr>
        <w:t xml:space="preserve"> </w:t>
      </w:r>
      <w:r>
        <w:rPr>
          <w:rFonts w:ascii="仿宋_GB2312" w:eastAsia="仿宋_GB2312" w:hint="eastAsia"/>
          <w:sz w:val="32"/>
          <w:szCs w:val="32"/>
        </w:rPr>
        <w:t xml:space="preserve">辆，与上年无变化。没有发生公务车购置支出。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公务接待费</w:t>
      </w:r>
      <w:r w:rsidR="00D01FCE">
        <w:rPr>
          <w:rFonts w:ascii="仿宋_GB2312" w:eastAsia="仿宋_GB2312" w:hint="eastAsia"/>
          <w:sz w:val="32"/>
          <w:szCs w:val="32"/>
        </w:rPr>
        <w:t xml:space="preserve"> </w:t>
      </w:r>
      <w:r w:rsidR="00592222">
        <w:rPr>
          <w:rFonts w:ascii="仿宋_GB2312" w:eastAsia="仿宋_GB2312" w:hint="eastAsia"/>
          <w:sz w:val="32"/>
          <w:szCs w:val="32"/>
        </w:rPr>
        <w:t>0</w:t>
      </w:r>
      <w:r>
        <w:rPr>
          <w:rFonts w:ascii="仿宋_GB2312" w:eastAsia="仿宋_GB2312" w:hint="eastAsia"/>
          <w:sz w:val="32"/>
          <w:szCs w:val="32"/>
        </w:rPr>
        <w:t xml:space="preserve"> 万元，与年初预算数比</w:t>
      </w:r>
      <w:r w:rsidR="00AA7178">
        <w:rPr>
          <w:rFonts w:ascii="仿宋_GB2312" w:eastAsia="仿宋_GB2312" w:hint="eastAsia"/>
          <w:sz w:val="32"/>
          <w:szCs w:val="32"/>
        </w:rPr>
        <w:t>无变化，</w:t>
      </w:r>
      <w:r>
        <w:rPr>
          <w:rFonts w:ascii="仿宋_GB2312" w:eastAsia="仿宋_GB2312" w:hint="eastAsia"/>
          <w:sz w:val="32"/>
          <w:szCs w:val="32"/>
        </w:rPr>
        <w:t>与上年决算比</w:t>
      </w:r>
      <w:r w:rsidR="00AA7178">
        <w:rPr>
          <w:rFonts w:ascii="仿宋_GB2312" w:eastAsia="仿宋_GB2312" w:hint="eastAsia"/>
          <w:sz w:val="32"/>
          <w:szCs w:val="32"/>
        </w:rPr>
        <w:t>无变化。</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四、机关运行经费支出说明</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本部门 2020年度机关运行经费支出</w:t>
      </w:r>
      <w:r w:rsidR="00834962">
        <w:rPr>
          <w:rFonts w:ascii="仿宋_GB2312" w:eastAsia="仿宋_GB2312" w:hint="eastAsia"/>
          <w:sz w:val="32"/>
          <w:szCs w:val="32"/>
        </w:rPr>
        <w:t xml:space="preserve"> </w:t>
      </w:r>
      <w:r w:rsidR="00592222">
        <w:rPr>
          <w:rFonts w:ascii="仿宋_GB2312" w:eastAsia="仿宋_GB2312" w:hint="eastAsia"/>
          <w:sz w:val="32"/>
          <w:szCs w:val="32"/>
        </w:rPr>
        <w:t>439.93</w:t>
      </w:r>
      <w:r>
        <w:rPr>
          <w:rFonts w:ascii="仿宋_GB2312" w:eastAsia="仿宋_GB2312" w:hint="eastAsia"/>
          <w:sz w:val="32"/>
          <w:szCs w:val="32"/>
        </w:rPr>
        <w:t xml:space="preserve"> 万元，与上年决算比</w:t>
      </w:r>
      <w:r w:rsidR="00592222">
        <w:rPr>
          <w:rFonts w:ascii="仿宋_GB2312" w:eastAsia="仿宋_GB2312" w:hint="eastAsia"/>
          <w:sz w:val="32"/>
          <w:szCs w:val="32"/>
        </w:rPr>
        <w:t>增加62</w:t>
      </w:r>
      <w:r w:rsidR="00D01FCE">
        <w:rPr>
          <w:rFonts w:ascii="仿宋_GB2312" w:eastAsia="仿宋_GB2312" w:hint="eastAsia"/>
          <w:sz w:val="32"/>
          <w:szCs w:val="32"/>
        </w:rPr>
        <w:t xml:space="preserve"> </w:t>
      </w:r>
      <w:r>
        <w:rPr>
          <w:rFonts w:ascii="仿宋_GB2312" w:eastAsia="仿宋_GB2312" w:hint="eastAsia"/>
          <w:sz w:val="32"/>
          <w:szCs w:val="32"/>
        </w:rPr>
        <w:t>万元，</w:t>
      </w:r>
      <w:r w:rsidR="00592222">
        <w:rPr>
          <w:rFonts w:ascii="仿宋_GB2312" w:eastAsia="仿宋_GB2312" w:hint="eastAsia"/>
          <w:sz w:val="32"/>
          <w:szCs w:val="32"/>
        </w:rPr>
        <w:t>增加16.41</w:t>
      </w:r>
      <w:r>
        <w:rPr>
          <w:rFonts w:ascii="仿宋_GB2312" w:eastAsia="仿宋_GB2312" w:hint="eastAsia"/>
          <w:sz w:val="32"/>
          <w:szCs w:val="32"/>
        </w:rPr>
        <w:t xml:space="preserve">%。机关运行经费支出的具体内容包括：办公费 </w:t>
      </w:r>
      <w:r w:rsidR="0083342A">
        <w:rPr>
          <w:rFonts w:ascii="仿宋_GB2312" w:eastAsia="仿宋_GB2312" w:hint="eastAsia"/>
          <w:sz w:val="32"/>
          <w:szCs w:val="32"/>
        </w:rPr>
        <w:t>45.87</w:t>
      </w:r>
      <w:r>
        <w:rPr>
          <w:rFonts w:ascii="仿宋_GB2312" w:eastAsia="仿宋_GB2312" w:hint="eastAsia"/>
          <w:sz w:val="32"/>
          <w:szCs w:val="32"/>
        </w:rPr>
        <w:t xml:space="preserve"> 万元，印刷费</w:t>
      </w:r>
      <w:r w:rsidR="0083342A">
        <w:rPr>
          <w:rFonts w:ascii="仿宋_GB2312" w:eastAsia="仿宋_GB2312" w:hint="eastAsia"/>
          <w:sz w:val="32"/>
          <w:szCs w:val="32"/>
        </w:rPr>
        <w:t>20.24</w:t>
      </w:r>
      <w:r>
        <w:rPr>
          <w:rFonts w:ascii="仿宋_GB2312" w:eastAsia="仿宋_GB2312" w:hint="eastAsia"/>
          <w:sz w:val="32"/>
          <w:szCs w:val="32"/>
        </w:rPr>
        <w:t>万元，手续费</w:t>
      </w:r>
      <w:r w:rsidR="00D01FCE">
        <w:rPr>
          <w:rFonts w:ascii="仿宋_GB2312" w:eastAsia="仿宋_GB2312" w:hint="eastAsia"/>
          <w:sz w:val="32"/>
          <w:szCs w:val="32"/>
        </w:rPr>
        <w:t xml:space="preserve"> </w:t>
      </w:r>
      <w:r w:rsidR="0083342A">
        <w:rPr>
          <w:rFonts w:ascii="仿宋_GB2312" w:eastAsia="仿宋_GB2312" w:hint="eastAsia"/>
          <w:sz w:val="32"/>
          <w:szCs w:val="32"/>
        </w:rPr>
        <w:t>0</w:t>
      </w:r>
      <w:r>
        <w:rPr>
          <w:rFonts w:ascii="仿宋_GB2312" w:eastAsia="仿宋_GB2312" w:hint="eastAsia"/>
          <w:sz w:val="32"/>
          <w:szCs w:val="32"/>
        </w:rPr>
        <w:t>万元，水费</w:t>
      </w:r>
      <w:r w:rsidR="00D01FCE">
        <w:rPr>
          <w:rFonts w:ascii="仿宋_GB2312" w:eastAsia="仿宋_GB2312" w:hint="eastAsia"/>
          <w:sz w:val="32"/>
          <w:szCs w:val="32"/>
        </w:rPr>
        <w:t xml:space="preserve"> </w:t>
      </w:r>
      <w:r w:rsidR="0083342A">
        <w:rPr>
          <w:rFonts w:ascii="仿宋_GB2312" w:eastAsia="仿宋_GB2312" w:hint="eastAsia"/>
          <w:sz w:val="32"/>
          <w:szCs w:val="32"/>
        </w:rPr>
        <w:t>8.89</w:t>
      </w:r>
      <w:r w:rsidR="00D01FCE">
        <w:rPr>
          <w:rFonts w:ascii="仿宋_GB2312" w:eastAsia="仿宋_GB2312" w:hint="eastAsia"/>
          <w:sz w:val="32"/>
          <w:szCs w:val="32"/>
        </w:rPr>
        <w:t xml:space="preserve"> </w:t>
      </w:r>
      <w:r>
        <w:rPr>
          <w:rFonts w:ascii="仿宋_GB2312" w:eastAsia="仿宋_GB2312" w:hint="eastAsia"/>
          <w:sz w:val="32"/>
          <w:szCs w:val="32"/>
        </w:rPr>
        <w:t>万元，电费</w:t>
      </w:r>
      <w:r w:rsidR="00B61301">
        <w:rPr>
          <w:rFonts w:ascii="仿宋_GB2312" w:eastAsia="仿宋_GB2312" w:hint="eastAsia"/>
          <w:sz w:val="32"/>
          <w:szCs w:val="32"/>
        </w:rPr>
        <w:t xml:space="preserve"> </w:t>
      </w:r>
      <w:r w:rsidR="0083342A">
        <w:rPr>
          <w:rFonts w:ascii="仿宋_GB2312" w:eastAsia="仿宋_GB2312" w:hint="eastAsia"/>
          <w:sz w:val="32"/>
          <w:szCs w:val="32"/>
        </w:rPr>
        <w:t>0.86</w:t>
      </w:r>
      <w:r>
        <w:rPr>
          <w:rFonts w:ascii="仿宋_GB2312" w:eastAsia="仿宋_GB2312" w:hint="eastAsia"/>
          <w:sz w:val="32"/>
          <w:szCs w:val="32"/>
        </w:rPr>
        <w:t>万元，邮电费</w:t>
      </w:r>
      <w:r w:rsidR="00D01FCE">
        <w:rPr>
          <w:rFonts w:ascii="仿宋_GB2312" w:eastAsia="仿宋_GB2312" w:hint="eastAsia"/>
          <w:sz w:val="32"/>
          <w:szCs w:val="32"/>
        </w:rPr>
        <w:t xml:space="preserve"> </w:t>
      </w:r>
      <w:r w:rsidR="0083342A">
        <w:rPr>
          <w:rFonts w:ascii="仿宋_GB2312" w:eastAsia="仿宋_GB2312" w:hint="eastAsia"/>
          <w:sz w:val="32"/>
          <w:szCs w:val="32"/>
        </w:rPr>
        <w:t>16.21</w:t>
      </w:r>
      <w:r w:rsidR="00D01FCE">
        <w:rPr>
          <w:rFonts w:ascii="仿宋_GB2312" w:eastAsia="仿宋_GB2312" w:hint="eastAsia"/>
          <w:sz w:val="32"/>
          <w:szCs w:val="32"/>
        </w:rPr>
        <w:t xml:space="preserve"> </w:t>
      </w:r>
      <w:r>
        <w:rPr>
          <w:rFonts w:ascii="仿宋_GB2312" w:eastAsia="仿宋_GB2312" w:hint="eastAsia"/>
          <w:sz w:val="32"/>
          <w:szCs w:val="32"/>
        </w:rPr>
        <w:t>万元，取暖费</w:t>
      </w:r>
      <w:r w:rsidR="0083342A">
        <w:rPr>
          <w:rFonts w:ascii="仿宋_GB2312" w:eastAsia="仿宋_GB2312" w:hint="eastAsia"/>
          <w:sz w:val="32"/>
          <w:szCs w:val="32"/>
        </w:rPr>
        <w:t>21.92</w:t>
      </w:r>
      <w:r w:rsidR="00D01FCE">
        <w:rPr>
          <w:rFonts w:ascii="仿宋_GB2312" w:eastAsia="仿宋_GB2312" w:hint="eastAsia"/>
          <w:sz w:val="32"/>
          <w:szCs w:val="32"/>
        </w:rPr>
        <w:t xml:space="preserve"> </w:t>
      </w:r>
      <w:r>
        <w:rPr>
          <w:rFonts w:ascii="仿宋_GB2312" w:eastAsia="仿宋_GB2312" w:hint="eastAsia"/>
          <w:sz w:val="32"/>
          <w:szCs w:val="32"/>
        </w:rPr>
        <w:t>万元，差旅费</w:t>
      </w:r>
      <w:r w:rsidR="0083342A">
        <w:rPr>
          <w:rFonts w:ascii="仿宋_GB2312" w:eastAsia="仿宋_GB2312" w:hint="eastAsia"/>
          <w:sz w:val="32"/>
          <w:szCs w:val="32"/>
        </w:rPr>
        <w:t>38.28</w:t>
      </w:r>
      <w:r>
        <w:rPr>
          <w:rFonts w:ascii="仿宋_GB2312" w:eastAsia="仿宋_GB2312" w:hint="eastAsia"/>
          <w:sz w:val="32"/>
          <w:szCs w:val="32"/>
        </w:rPr>
        <w:t>万元，维修（维护）费</w:t>
      </w:r>
      <w:r w:rsidR="0083342A">
        <w:rPr>
          <w:rFonts w:ascii="仿宋_GB2312" w:eastAsia="仿宋_GB2312" w:hint="eastAsia"/>
          <w:sz w:val="32"/>
          <w:szCs w:val="32"/>
        </w:rPr>
        <w:t>134</w:t>
      </w:r>
      <w:r>
        <w:rPr>
          <w:rFonts w:ascii="仿宋_GB2312" w:eastAsia="仿宋_GB2312" w:hint="eastAsia"/>
          <w:sz w:val="32"/>
          <w:szCs w:val="32"/>
        </w:rPr>
        <w:t xml:space="preserve"> 万元，培训费</w:t>
      </w:r>
      <w:r w:rsidR="00B61301">
        <w:rPr>
          <w:rFonts w:ascii="仿宋_GB2312" w:eastAsia="仿宋_GB2312" w:hint="eastAsia"/>
          <w:sz w:val="32"/>
          <w:szCs w:val="32"/>
        </w:rPr>
        <w:t xml:space="preserve"> </w:t>
      </w:r>
      <w:r w:rsidR="0083342A">
        <w:rPr>
          <w:rFonts w:ascii="仿宋_GB2312" w:eastAsia="仿宋_GB2312" w:hint="eastAsia"/>
          <w:sz w:val="32"/>
          <w:szCs w:val="32"/>
        </w:rPr>
        <w:t>0.28</w:t>
      </w:r>
      <w:r>
        <w:rPr>
          <w:rFonts w:ascii="仿宋_GB2312" w:eastAsia="仿宋_GB2312" w:hint="eastAsia"/>
          <w:sz w:val="32"/>
          <w:szCs w:val="32"/>
        </w:rPr>
        <w:t xml:space="preserve"> 万元，劳务费 </w:t>
      </w:r>
      <w:r w:rsidR="0083342A">
        <w:rPr>
          <w:rFonts w:ascii="仿宋_GB2312" w:eastAsia="仿宋_GB2312" w:hint="eastAsia"/>
          <w:sz w:val="32"/>
          <w:szCs w:val="32"/>
        </w:rPr>
        <w:t>27.39</w:t>
      </w:r>
      <w:r w:rsidR="00D01FCE">
        <w:rPr>
          <w:rFonts w:ascii="仿宋_GB2312" w:eastAsia="仿宋_GB2312" w:hint="eastAsia"/>
          <w:sz w:val="32"/>
          <w:szCs w:val="32"/>
        </w:rPr>
        <w:t xml:space="preserve"> </w:t>
      </w:r>
      <w:r>
        <w:rPr>
          <w:rFonts w:ascii="仿宋_GB2312" w:eastAsia="仿宋_GB2312" w:hint="eastAsia"/>
          <w:sz w:val="32"/>
          <w:szCs w:val="32"/>
        </w:rPr>
        <w:t xml:space="preserve">万元，委托业务费 </w:t>
      </w:r>
      <w:r w:rsidR="0083342A">
        <w:rPr>
          <w:rFonts w:ascii="仿宋_GB2312" w:eastAsia="仿宋_GB2312" w:hint="eastAsia"/>
          <w:sz w:val="32"/>
          <w:szCs w:val="32"/>
        </w:rPr>
        <w:t>0</w:t>
      </w:r>
      <w:r>
        <w:rPr>
          <w:rFonts w:ascii="仿宋_GB2312" w:eastAsia="仿宋_GB2312" w:hint="eastAsia"/>
          <w:sz w:val="32"/>
          <w:szCs w:val="32"/>
        </w:rPr>
        <w:t xml:space="preserve"> 万元，工会经费</w:t>
      </w:r>
      <w:r w:rsidR="00D01FCE">
        <w:rPr>
          <w:rFonts w:ascii="仿宋_GB2312" w:eastAsia="仿宋_GB2312" w:hint="eastAsia"/>
          <w:sz w:val="32"/>
          <w:szCs w:val="32"/>
        </w:rPr>
        <w:t xml:space="preserve"> </w:t>
      </w:r>
      <w:r w:rsidR="0083342A">
        <w:rPr>
          <w:rFonts w:ascii="仿宋_GB2312" w:eastAsia="仿宋_GB2312" w:hint="eastAsia"/>
          <w:sz w:val="32"/>
          <w:szCs w:val="32"/>
        </w:rPr>
        <w:t>1.96</w:t>
      </w:r>
      <w:r w:rsidR="00D01FCE">
        <w:rPr>
          <w:rFonts w:ascii="仿宋_GB2312" w:eastAsia="仿宋_GB2312" w:hint="eastAsia"/>
          <w:sz w:val="32"/>
          <w:szCs w:val="32"/>
        </w:rPr>
        <w:t xml:space="preserve"> </w:t>
      </w:r>
      <w:r>
        <w:rPr>
          <w:rFonts w:ascii="仿宋_GB2312" w:eastAsia="仿宋_GB2312" w:hint="eastAsia"/>
          <w:sz w:val="32"/>
          <w:szCs w:val="32"/>
        </w:rPr>
        <w:t>万元，公务用车运行维护费</w:t>
      </w:r>
      <w:r w:rsidR="00D01FCE">
        <w:rPr>
          <w:rFonts w:ascii="仿宋_GB2312" w:eastAsia="仿宋_GB2312" w:hint="eastAsia"/>
          <w:sz w:val="32"/>
          <w:szCs w:val="32"/>
        </w:rPr>
        <w:t xml:space="preserve"> </w:t>
      </w:r>
      <w:r w:rsidR="0083342A">
        <w:rPr>
          <w:rFonts w:ascii="仿宋_GB2312" w:eastAsia="仿宋_GB2312" w:hint="eastAsia"/>
          <w:sz w:val="32"/>
          <w:szCs w:val="32"/>
        </w:rPr>
        <w:t>18</w:t>
      </w:r>
      <w:r>
        <w:rPr>
          <w:rFonts w:ascii="仿宋_GB2312" w:eastAsia="仿宋_GB2312" w:hint="eastAsia"/>
          <w:sz w:val="32"/>
          <w:szCs w:val="32"/>
        </w:rPr>
        <w:t xml:space="preserve"> 万元，其他交通费</w:t>
      </w:r>
      <w:r w:rsidR="0083342A">
        <w:rPr>
          <w:rFonts w:ascii="仿宋_GB2312" w:eastAsia="仿宋_GB2312" w:hint="eastAsia"/>
          <w:sz w:val="32"/>
          <w:szCs w:val="32"/>
        </w:rPr>
        <w:t>98.63</w:t>
      </w:r>
      <w:r>
        <w:rPr>
          <w:rFonts w:ascii="仿宋_GB2312" w:eastAsia="仿宋_GB2312" w:hint="eastAsia"/>
          <w:sz w:val="32"/>
          <w:szCs w:val="32"/>
        </w:rPr>
        <w:t>万</w:t>
      </w:r>
      <w:r>
        <w:rPr>
          <w:rFonts w:ascii="仿宋_GB2312" w:eastAsia="仿宋_GB2312" w:hint="eastAsia"/>
          <w:sz w:val="32"/>
          <w:szCs w:val="32"/>
        </w:rPr>
        <w:lastRenderedPageBreak/>
        <w:t xml:space="preserve">元，其他商品和服务支出经费 </w:t>
      </w:r>
      <w:r w:rsidR="0083342A">
        <w:rPr>
          <w:rFonts w:ascii="仿宋_GB2312" w:eastAsia="仿宋_GB2312" w:hint="eastAsia"/>
          <w:sz w:val="32"/>
          <w:szCs w:val="32"/>
        </w:rPr>
        <w:t>0</w:t>
      </w:r>
      <w:r>
        <w:rPr>
          <w:rFonts w:ascii="仿宋_GB2312" w:eastAsia="仿宋_GB2312" w:hint="eastAsia"/>
          <w:sz w:val="32"/>
          <w:szCs w:val="32"/>
        </w:rPr>
        <w:t xml:space="preserve">万元。 </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 xml:space="preserve">五、政府采购支出说明 </w:t>
      </w:r>
    </w:p>
    <w:p w:rsidR="00F62052" w:rsidRDefault="00A23109" w:rsidP="00F16E2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本部门 2020年政府采购支出总额</w:t>
      </w:r>
      <w:r w:rsidR="00D01FCE">
        <w:rPr>
          <w:rFonts w:ascii="仿宋_GB2312" w:eastAsia="仿宋_GB2312" w:hint="eastAsia"/>
          <w:sz w:val="32"/>
          <w:szCs w:val="32"/>
        </w:rPr>
        <w:t xml:space="preserve"> </w:t>
      </w:r>
      <w:r w:rsidR="003550ED">
        <w:rPr>
          <w:rFonts w:ascii="仿宋_GB2312" w:eastAsia="仿宋_GB2312" w:hint="eastAsia"/>
          <w:sz w:val="32"/>
          <w:szCs w:val="32"/>
        </w:rPr>
        <w:t>70</w:t>
      </w:r>
      <w:r w:rsidR="00F16E29">
        <w:rPr>
          <w:rFonts w:ascii="仿宋_GB2312" w:eastAsia="仿宋_GB2312" w:hint="eastAsia"/>
          <w:sz w:val="32"/>
          <w:szCs w:val="32"/>
        </w:rPr>
        <w:t>.39</w:t>
      </w:r>
      <w:r>
        <w:rPr>
          <w:rFonts w:ascii="仿宋_GB2312" w:eastAsia="仿宋_GB2312" w:hint="eastAsia"/>
          <w:sz w:val="32"/>
          <w:szCs w:val="32"/>
        </w:rPr>
        <w:t xml:space="preserve"> 万元，其中：政 府采购货物支出</w:t>
      </w:r>
      <w:r w:rsidR="00F16E29">
        <w:rPr>
          <w:rFonts w:ascii="仿宋_GB2312" w:eastAsia="仿宋_GB2312" w:hint="eastAsia"/>
          <w:sz w:val="32"/>
          <w:szCs w:val="32"/>
        </w:rPr>
        <w:t>70.39</w:t>
      </w:r>
      <w:r w:rsidR="00D01FCE">
        <w:rPr>
          <w:rFonts w:ascii="仿宋_GB2312" w:eastAsia="仿宋_GB2312" w:hint="eastAsia"/>
          <w:sz w:val="32"/>
          <w:szCs w:val="32"/>
        </w:rPr>
        <w:t xml:space="preserve"> </w:t>
      </w:r>
      <w:r>
        <w:rPr>
          <w:rFonts w:ascii="仿宋_GB2312" w:eastAsia="仿宋_GB2312" w:hint="eastAsia"/>
          <w:sz w:val="32"/>
          <w:szCs w:val="32"/>
        </w:rPr>
        <w:t>万元、政府采购工程支出</w:t>
      </w:r>
      <w:r w:rsidR="00D01FCE">
        <w:rPr>
          <w:rFonts w:ascii="仿宋_GB2312" w:eastAsia="仿宋_GB2312" w:hint="eastAsia"/>
          <w:sz w:val="32"/>
          <w:szCs w:val="32"/>
        </w:rPr>
        <w:t xml:space="preserve"> </w:t>
      </w:r>
      <w:r w:rsidR="00F16E29">
        <w:rPr>
          <w:rFonts w:ascii="仿宋_GB2312" w:eastAsia="仿宋_GB2312" w:hint="eastAsia"/>
          <w:sz w:val="32"/>
          <w:szCs w:val="32"/>
        </w:rPr>
        <w:t>0</w:t>
      </w:r>
      <w:r>
        <w:rPr>
          <w:rFonts w:ascii="仿宋_GB2312" w:eastAsia="仿宋_GB2312" w:hint="eastAsia"/>
          <w:sz w:val="32"/>
          <w:szCs w:val="32"/>
        </w:rPr>
        <w:t>万元、 政府采购服务支出</w:t>
      </w:r>
      <w:r w:rsidR="00D01FCE">
        <w:rPr>
          <w:rFonts w:ascii="仿宋_GB2312" w:eastAsia="仿宋_GB2312" w:hint="eastAsia"/>
          <w:sz w:val="32"/>
          <w:szCs w:val="32"/>
        </w:rPr>
        <w:t xml:space="preserve"> </w:t>
      </w:r>
      <w:r w:rsidR="00F16E29">
        <w:rPr>
          <w:rFonts w:ascii="仿宋_GB2312" w:eastAsia="仿宋_GB2312" w:hint="eastAsia"/>
          <w:sz w:val="32"/>
          <w:szCs w:val="32"/>
        </w:rPr>
        <w:t>0</w:t>
      </w:r>
      <w:r>
        <w:rPr>
          <w:rFonts w:ascii="仿宋_GB2312" w:eastAsia="仿宋_GB2312" w:hint="eastAsia"/>
          <w:sz w:val="32"/>
          <w:szCs w:val="32"/>
        </w:rPr>
        <w:t xml:space="preserve">万元。授予中小企业合同金额   </w:t>
      </w:r>
      <w:r w:rsidR="00F16E29">
        <w:rPr>
          <w:rFonts w:ascii="仿宋_GB2312" w:eastAsia="仿宋_GB2312" w:hint="eastAsia"/>
          <w:sz w:val="32"/>
          <w:szCs w:val="32"/>
        </w:rPr>
        <w:t>0</w:t>
      </w:r>
      <w:r>
        <w:rPr>
          <w:rFonts w:ascii="仿宋_GB2312" w:eastAsia="仿宋_GB2312" w:hint="eastAsia"/>
          <w:sz w:val="32"/>
          <w:szCs w:val="32"/>
        </w:rPr>
        <w:t xml:space="preserve">万元，占政府采购支出总额的 </w:t>
      </w:r>
      <w:r w:rsidR="00F16E29">
        <w:rPr>
          <w:rFonts w:ascii="仿宋_GB2312" w:eastAsia="仿宋_GB2312" w:hint="eastAsia"/>
          <w:sz w:val="32"/>
          <w:szCs w:val="32"/>
        </w:rPr>
        <w:t>0</w:t>
      </w:r>
      <w:r>
        <w:rPr>
          <w:rFonts w:ascii="仿宋_GB2312" w:eastAsia="仿宋_GB2312" w:hint="eastAsia"/>
          <w:sz w:val="32"/>
          <w:szCs w:val="32"/>
        </w:rPr>
        <w:t>%。</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 xml:space="preserve">六、国有资产占用情况说明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截至 2020年 12 月 31 日，本部门共有车辆 </w:t>
      </w:r>
      <w:r w:rsidR="00B01E3B">
        <w:rPr>
          <w:rFonts w:ascii="仿宋_GB2312" w:eastAsia="仿宋_GB2312" w:hint="eastAsia"/>
          <w:sz w:val="32"/>
          <w:szCs w:val="32"/>
        </w:rPr>
        <w:t>6</w:t>
      </w:r>
      <w:r>
        <w:rPr>
          <w:rFonts w:ascii="仿宋_GB2312" w:eastAsia="仿宋_GB2312" w:hint="eastAsia"/>
          <w:sz w:val="32"/>
          <w:szCs w:val="32"/>
        </w:rPr>
        <w:t xml:space="preserve"> 辆，全部为一般公务用车，无其他用车；单位价值</w:t>
      </w:r>
      <w:r w:rsidR="00D01FCE">
        <w:rPr>
          <w:rFonts w:ascii="仿宋_GB2312" w:eastAsia="仿宋_GB2312" w:hint="eastAsia"/>
          <w:sz w:val="32"/>
          <w:szCs w:val="32"/>
        </w:rPr>
        <w:t xml:space="preserve"> 50</w:t>
      </w:r>
      <w:r>
        <w:rPr>
          <w:rFonts w:ascii="仿宋_GB2312" w:eastAsia="仿宋_GB2312" w:hint="eastAsia"/>
          <w:sz w:val="32"/>
          <w:szCs w:val="32"/>
        </w:rPr>
        <w:t xml:space="preserve">万元以上通用设备 </w:t>
      </w:r>
      <w:r w:rsidR="00B01E3B">
        <w:rPr>
          <w:rFonts w:ascii="仿宋_GB2312" w:eastAsia="仿宋_GB2312" w:hint="eastAsia"/>
          <w:sz w:val="32"/>
          <w:szCs w:val="32"/>
        </w:rPr>
        <w:t>0</w:t>
      </w:r>
      <w:r>
        <w:rPr>
          <w:rFonts w:ascii="仿宋_GB2312" w:eastAsia="仿宋_GB2312" w:hint="eastAsia"/>
          <w:sz w:val="32"/>
          <w:szCs w:val="32"/>
        </w:rPr>
        <w:t xml:space="preserve"> 台（套），单价 100 万元以上专用设备 </w:t>
      </w:r>
      <w:r w:rsidR="00B01E3B">
        <w:rPr>
          <w:rFonts w:ascii="仿宋_GB2312" w:eastAsia="仿宋_GB2312" w:hint="eastAsia"/>
          <w:sz w:val="32"/>
          <w:szCs w:val="32"/>
        </w:rPr>
        <w:t>0</w:t>
      </w:r>
      <w:r>
        <w:rPr>
          <w:rFonts w:ascii="仿宋_GB2312" w:eastAsia="仿宋_GB2312" w:hint="eastAsia"/>
          <w:sz w:val="32"/>
          <w:szCs w:val="32"/>
        </w:rPr>
        <w:t xml:space="preserve"> 台（套） 。 </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 xml:space="preserve">七、预算绩效管理工作开展情况说明 </w:t>
      </w:r>
    </w:p>
    <w:p w:rsidR="00B01E3B" w:rsidRDefault="00B01E3B" w:rsidP="00B01E3B">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按照密山市财政局财政支出预算绩效管理工作要求，</w:t>
      </w:r>
      <w:r>
        <w:rPr>
          <w:rFonts w:ascii="仿宋" w:eastAsia="仿宋" w:hAnsi="仿宋" w:cs="仿宋" w:hint="eastAsia"/>
          <w:sz w:val="32"/>
          <w:szCs w:val="32"/>
        </w:rPr>
        <w:t>本部门</w:t>
      </w:r>
      <w:r w:rsidR="00951F40">
        <w:rPr>
          <w:rFonts w:ascii="仿宋_GB2312" w:eastAsia="仿宋_GB2312" w:hint="eastAsia"/>
          <w:sz w:val="32"/>
          <w:szCs w:val="32"/>
        </w:rPr>
        <w:t>对2020年度部门预算项目开展了绩效</w:t>
      </w:r>
      <w:proofErr w:type="gramStart"/>
      <w:r w:rsidR="00951F40">
        <w:rPr>
          <w:rFonts w:ascii="仿宋_GB2312" w:eastAsia="仿宋_GB2312" w:hint="eastAsia"/>
          <w:sz w:val="32"/>
          <w:szCs w:val="32"/>
        </w:rPr>
        <w:t>自评价</w:t>
      </w:r>
      <w:proofErr w:type="gramEnd"/>
      <w:r w:rsidR="00951F40">
        <w:rPr>
          <w:rFonts w:ascii="仿宋_GB2312" w:eastAsia="仿宋_GB2312" w:hint="eastAsia"/>
          <w:sz w:val="32"/>
          <w:szCs w:val="32"/>
        </w:rPr>
        <w:t>工作，其中</w:t>
      </w:r>
      <w:proofErr w:type="gramStart"/>
      <w:r w:rsidR="00951F40">
        <w:rPr>
          <w:rFonts w:ascii="仿宋_GB2312" w:eastAsia="仿宋_GB2312" w:hint="eastAsia"/>
          <w:sz w:val="32"/>
          <w:szCs w:val="32"/>
        </w:rPr>
        <w:t>自评价</w:t>
      </w:r>
      <w:proofErr w:type="gramEnd"/>
      <w:r w:rsidR="00951F40">
        <w:rPr>
          <w:rFonts w:ascii="仿宋_GB2312" w:eastAsia="仿宋_GB2312" w:hint="eastAsia"/>
          <w:sz w:val="32"/>
          <w:szCs w:val="32"/>
        </w:rPr>
        <w:t>项目 5个，分别为年初项目资金、年初预算资金、上级专项、大修修缮 项目，涉及一般公共预算支出1875.09   万元，占部门预算项目支出总额的 98%。我委</w:t>
      </w:r>
      <w:proofErr w:type="gramStart"/>
      <w:r w:rsidR="00951F40">
        <w:rPr>
          <w:rFonts w:ascii="仿宋_GB2312" w:eastAsia="仿宋_GB2312" w:hint="eastAsia"/>
          <w:sz w:val="32"/>
          <w:szCs w:val="32"/>
        </w:rPr>
        <w:t>自评价</w:t>
      </w:r>
      <w:proofErr w:type="gramEnd"/>
      <w:r w:rsidR="00951F40">
        <w:rPr>
          <w:rFonts w:ascii="仿宋_GB2312" w:eastAsia="仿宋_GB2312" w:hint="eastAsia"/>
          <w:sz w:val="32"/>
          <w:szCs w:val="32"/>
        </w:rPr>
        <w:t xml:space="preserve">项目 5 </w:t>
      </w:r>
      <w:proofErr w:type="gramStart"/>
      <w:r w:rsidR="00951F40">
        <w:rPr>
          <w:rFonts w:ascii="仿宋_GB2312" w:eastAsia="仿宋_GB2312" w:hint="eastAsia"/>
          <w:sz w:val="32"/>
          <w:szCs w:val="32"/>
        </w:rPr>
        <w:t>个</w:t>
      </w:r>
      <w:proofErr w:type="gramEnd"/>
      <w:r w:rsidR="00951F40">
        <w:rPr>
          <w:rFonts w:ascii="仿宋_GB2312" w:eastAsia="仿宋_GB2312" w:hint="eastAsia"/>
          <w:sz w:val="32"/>
          <w:szCs w:val="32"/>
        </w:rPr>
        <w:t>，项目全年预算数合计 1875.09  万元。执行数合计  1838万元，完成预算的98%，绩效</w:t>
      </w:r>
      <w:proofErr w:type="gramStart"/>
      <w:r w:rsidR="00951F40">
        <w:rPr>
          <w:rFonts w:ascii="仿宋_GB2312" w:eastAsia="仿宋_GB2312" w:hint="eastAsia"/>
          <w:sz w:val="32"/>
          <w:szCs w:val="32"/>
        </w:rPr>
        <w:t>自评价</w:t>
      </w:r>
      <w:proofErr w:type="gramEnd"/>
      <w:r w:rsidR="00951F40">
        <w:rPr>
          <w:rFonts w:ascii="仿宋_GB2312" w:eastAsia="仿宋_GB2312" w:hint="eastAsia"/>
          <w:sz w:val="32"/>
          <w:szCs w:val="32"/>
        </w:rPr>
        <w:t>平均得分 98分。</w:t>
      </w:r>
    </w:p>
    <w:p w:rsidR="00951F40" w:rsidRDefault="00A23109" w:rsidP="00700306">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主要产出和效果：</w:t>
      </w:r>
      <w:r w:rsidR="00700306">
        <w:rPr>
          <w:rFonts w:ascii="仿宋_GB2312" w:eastAsia="仿宋_GB2312" w:hint="eastAsia"/>
          <w:sz w:val="32"/>
          <w:szCs w:val="32"/>
        </w:rPr>
        <w:t>在做好前期预算绩效评价管理、后期开展评价的同时，我们还注重项目实施中期监督工作。</w:t>
      </w:r>
      <w:r w:rsidR="00700306">
        <w:rPr>
          <w:rFonts w:ascii="仿宋_GB2312" w:eastAsia="仿宋_GB2312" w:hint="eastAsia"/>
          <w:sz w:val="32"/>
          <w:szCs w:val="32"/>
        </w:rPr>
        <w:lastRenderedPageBreak/>
        <w:t>中期监督一看制度建设情况。主要看是否建立项目管理制度、财务管理制度、资产管理制度和绩效跟踪管理措施等，是否随时实行动态管理，二看资金使用情况。主要看资金到位于工程进度是否相匹配，预算执行进度是否按预期进行，资金使用时都经济高效。三看绩效目标的实现程度和效果，主要看项目产生的绩效时都如期达到目标，投入与产出的成本，以及经济效益、社会效益、服务对象满意程度等。</w:t>
      </w:r>
    </w:p>
    <w:p w:rsidR="00951F40" w:rsidRPr="00951F40" w:rsidRDefault="00951F40">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下一步改进措施：一是加强科学的编制预算，二是积极有效的依据执行进度督促执行。</w:t>
      </w:r>
    </w:p>
    <w:p w:rsidR="00F62052" w:rsidRDefault="00A23109">
      <w:pPr>
        <w:widowControl w:val="0"/>
        <w:adjustRightInd/>
        <w:snapToGrid/>
        <w:spacing w:before="100" w:beforeAutospacing="1" w:after="100" w:afterAutospacing="1" w:line="360" w:lineRule="auto"/>
        <w:ind w:firstLineChars="200" w:firstLine="643"/>
        <w:contextualSpacing/>
        <w:rPr>
          <w:rFonts w:ascii="仿宋_GB2312" w:eastAsia="仿宋_GB2312"/>
          <w:b/>
          <w:sz w:val="32"/>
          <w:szCs w:val="32"/>
        </w:rPr>
      </w:pPr>
      <w:r>
        <w:rPr>
          <w:rFonts w:ascii="仿宋_GB2312" w:eastAsia="仿宋_GB2312" w:hint="eastAsia"/>
          <w:b/>
          <w:sz w:val="32"/>
          <w:szCs w:val="32"/>
        </w:rPr>
        <w:t xml:space="preserve">八、其他说明情况 </w:t>
      </w:r>
    </w:p>
    <w:p w:rsidR="00B01E3B" w:rsidRDefault="00B01E3B" w:rsidP="00B01E3B">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本部门无政府性基金预算财政拨款安排</w:t>
      </w:r>
      <w:r w:rsidR="004D1E82">
        <w:rPr>
          <w:rFonts w:ascii="仿宋_GB2312" w:eastAsia="仿宋_GB2312" w:hint="eastAsia"/>
          <w:sz w:val="32"/>
          <w:szCs w:val="32"/>
        </w:rPr>
        <w:t>。</w:t>
      </w:r>
    </w:p>
    <w:p w:rsidR="00F62052" w:rsidRPr="00B01E3B" w:rsidRDefault="00F62052">
      <w:pPr>
        <w:widowControl w:val="0"/>
        <w:adjustRightInd/>
        <w:snapToGrid/>
        <w:spacing w:before="100" w:beforeAutospacing="1" w:after="100" w:afterAutospacing="1" w:line="360" w:lineRule="auto"/>
        <w:contextualSpacing/>
        <w:rPr>
          <w:rFonts w:ascii="仿宋_GB2312" w:eastAsia="仿宋_GB2312"/>
          <w:sz w:val="32"/>
          <w:szCs w:val="32"/>
        </w:rPr>
      </w:pPr>
    </w:p>
    <w:p w:rsidR="00F62052" w:rsidRDefault="00A23109">
      <w:pPr>
        <w:widowControl w:val="0"/>
        <w:adjustRightInd/>
        <w:snapToGrid/>
        <w:spacing w:before="100" w:beforeAutospacing="1" w:after="100" w:afterAutospacing="1" w:line="360" w:lineRule="auto"/>
        <w:contextualSpacing/>
        <w:jc w:val="center"/>
        <w:rPr>
          <w:rFonts w:ascii="黑体" w:eastAsia="黑体" w:hAnsi="黑体"/>
          <w:b/>
          <w:sz w:val="36"/>
          <w:szCs w:val="36"/>
        </w:rPr>
      </w:pPr>
      <w:r>
        <w:rPr>
          <w:rFonts w:ascii="黑体" w:eastAsia="黑体" w:hAnsi="黑体" w:hint="eastAsia"/>
          <w:b/>
          <w:sz w:val="36"/>
          <w:szCs w:val="36"/>
        </w:rPr>
        <w:t>第四部分名词解释</w:t>
      </w:r>
    </w:p>
    <w:p w:rsidR="00F62052" w:rsidRDefault="00F62052">
      <w:pPr>
        <w:widowControl w:val="0"/>
        <w:adjustRightInd/>
        <w:snapToGrid/>
        <w:spacing w:before="100" w:beforeAutospacing="1" w:after="100" w:afterAutospacing="1" w:line="360" w:lineRule="auto"/>
        <w:contextualSpacing/>
        <w:jc w:val="center"/>
        <w:rPr>
          <w:rFonts w:ascii="黑体" w:eastAsia="黑体" w:hAnsi="黑体"/>
          <w:b/>
          <w:sz w:val="36"/>
          <w:szCs w:val="36"/>
        </w:rPr>
      </w:pP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一、财政拨款收入：指财政当年拨付的资金。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二、上级补助收入：指单位从主管部门和上级单位取得的非财政补助收入。</w:t>
      </w:r>
    </w:p>
    <w:p w:rsidR="00F62052" w:rsidRDefault="00A23109">
      <w:pPr>
        <w:widowControl w:val="0"/>
        <w:adjustRightInd/>
        <w:snapToGrid/>
        <w:spacing w:before="100" w:beforeAutospacing="1" w:after="100" w:afterAutospacing="1" w:line="360" w:lineRule="auto"/>
        <w:contextualSpacing/>
        <w:rPr>
          <w:rFonts w:ascii="仿宋_GB2312" w:eastAsia="仿宋_GB2312"/>
          <w:sz w:val="32"/>
          <w:szCs w:val="32"/>
        </w:rPr>
      </w:pPr>
      <w:r>
        <w:rPr>
          <w:rFonts w:ascii="仿宋_GB2312" w:eastAsia="仿宋_GB2312" w:hint="eastAsia"/>
          <w:sz w:val="32"/>
          <w:szCs w:val="32"/>
        </w:rPr>
        <w:t xml:space="preserve">    三、事业收入：指事业单位开展专业业务活动及其辅助活动所取得的收入。</w:t>
      </w:r>
    </w:p>
    <w:p w:rsidR="00F62052" w:rsidRDefault="00A23109">
      <w:pPr>
        <w:widowControl w:val="0"/>
        <w:adjustRightInd/>
        <w:snapToGrid/>
        <w:spacing w:before="100" w:beforeAutospacing="1" w:after="100" w:afterAutospacing="1" w:line="360" w:lineRule="auto"/>
        <w:contextualSpacing/>
        <w:rPr>
          <w:rFonts w:ascii="仿宋_GB2312" w:eastAsia="仿宋_GB2312"/>
          <w:sz w:val="32"/>
          <w:szCs w:val="32"/>
        </w:rPr>
      </w:pPr>
      <w:r>
        <w:rPr>
          <w:rFonts w:ascii="仿宋_GB2312" w:eastAsia="仿宋_GB2312" w:hint="eastAsia"/>
          <w:sz w:val="32"/>
          <w:szCs w:val="32"/>
        </w:rPr>
        <w:t xml:space="preserve">    四、经营收入：指事业单位在专业业务活动及其辅助活动之外开展非独立核算经营活动取得的收入。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lastRenderedPageBreak/>
        <w:t xml:space="preserve">五、附属单位上缴收入：指单位附属的独立核算单位按有关规定上缴的收入。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六、其他收入：指除上述“财政拨款收入”、“事业收入”、“经 营收入”、“附属单位缴款”等之外取得的收入。包括利息收入、捐赠收入等。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七、用事业基金弥补收支差额：指事业单位在当年的“财政拨款收入”、“财政拨款结转和结余资金”、“事业收入”、“事业单位 经营收入”、“其他收入”不足以安排当年支出的情况下，使用以前年度积累的事业基金（即事业单位当年收支相抵后按国家规定提 取、用于弥补以后年度收支差额的基金）弥补本年度收支缺口的资金。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八、年初结转和结余：指以前年度支出预算因客观条件变化未执行完毕、结转到本年度按有关规定继续使用的资金，既包括财政拨款结转和结余，也包括事业收入、经营收入、其他收入的结转和结余。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九、结余分配：指事业单位按照规定提取的职工福利基金、事业基金和缴纳的所得税。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十、年末结转和结余：指本年度或以前年度预算安排、因客观条件发生变化无法按原计划实施，需要延迟到以后年度按有关规定继续使用的资金，既包括财政拨款结转和结余，也包括事业收入、经营收入、其他收入的结转和结余。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lastRenderedPageBreak/>
        <w:t xml:space="preserve">十一、基本支出：指为保障机构正常运转、完成日常工作任务而发生的人员支出和公用支出。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十二、项目支出：指在基本支出之外为完成特定行政任务和事业发展目标所发生的支出。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十三、一般公共服务（类）财政事务（款）行政运行（项）：指行政单位（包括实行公务员管理的事业单位）的基本支出。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十四、一般公共服务（类）财政事务（款）一般行政管理事务（项）：指行政单位（包括实行公务员管理的事业单位）未单独设置项级科目的其他项目支出。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十五、一般公共服务（类）财政（款）机关服务（项）：指为行政单位（包括实行公务员管理的事业单位）提供后勤服务的各类后勤服务中心、医务室等附属事业单位的支出。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十六、一般公共服务（类）财政事务（款）预算改革业务（项）：指反映财政部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 xml:space="preserve">预算改革方面的支出。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十七、一般公共服务（类）财政事务（款）财政国库业务（项）：指反映财政部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财政国库集中收</w:t>
      </w:r>
      <w:proofErr w:type="gramStart"/>
      <w:r>
        <w:rPr>
          <w:rFonts w:ascii="仿宋_GB2312" w:eastAsia="仿宋_GB2312" w:hint="eastAsia"/>
          <w:sz w:val="32"/>
          <w:szCs w:val="32"/>
        </w:rPr>
        <w:t>付业务</w:t>
      </w:r>
      <w:proofErr w:type="gramEnd"/>
      <w:r>
        <w:rPr>
          <w:rFonts w:ascii="仿宋_GB2312" w:eastAsia="仿宋_GB2312" w:hint="eastAsia"/>
          <w:sz w:val="32"/>
          <w:szCs w:val="32"/>
        </w:rPr>
        <w:t xml:space="preserve">方面的支出。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十八、一般公共服务（类）财政事务（款）信息化建设（项）：指反映财政部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 xml:space="preserve">“金财工程”等信息化建设方面的支出。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lastRenderedPageBreak/>
        <w:t xml:space="preserve">十九、一般公共服务（类）财政事务（款）事业运行（项）：指事业单位的基本支出，不包括行政单位（包括实行公务员管理的事业单位）后勤服务中心、医务室等附属事业单位。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二十、一般公共服务（类）财政事务（款）其他财政事务支出（项）：指反映除上述项目以外其他财政事务方面的支出。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二十一、一般公共服务（类）商贸事务（款）招商引资（项）: 指招商引资、优化经济环境等方面指出。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二十二、文化体育与传媒（类）新闻出版（款）出版发行（项）: 指图书、报纸、期刊、音像、电子、网络出版物、印刷复制和发行等方面的支出。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二十三、社会保障和就业（类）行政事业单位离退休（款） 未归口管理的行政单位离退休（项）：指未实行归口管理的行政单位（包括实行公务员管理的事业单位）开支的离退休支出。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二十四、医疗卫生与计划生育（类）医疗保障（款）行政单位医疗（项）：指财政部门集中安排的行政单位基本医疗保险缴费经费，未参加医疗保险的行政单位的公费医疗经费，按国家规 定享受离休人员、红军老战士待遇人员的医疗经费。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二十五、医疗卫生与计划生育（类）医疗保障（款）</w:t>
      </w:r>
      <w:r>
        <w:rPr>
          <w:rFonts w:ascii="仿宋_GB2312" w:eastAsia="仿宋_GB2312" w:hint="eastAsia"/>
          <w:sz w:val="32"/>
          <w:szCs w:val="32"/>
        </w:rPr>
        <w:lastRenderedPageBreak/>
        <w:t xml:space="preserve">事业单位医疗（项）：指财政部门集中安排的事业单位基本医疗保险缴费经费，未参加医疗保险的事业单位的公费医疗经费，按国家规定享受离休人员待遇人员的医疗经费。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二十六、医疗卫生（类）医疗保障（款）公务员医疗补助（项）：指财政部门集中安排的公务员医疗补助经费。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二十七、农林水支出（类）农业（款）农业行业业务管理（项）：指用于农业农村政策研究、土地承包管理、审计监督等农业行业一般性基本业务管理工作的支出。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二十八、农林水支出（类）农业综合开发（款）机构运行（项）： 指农业综合开发部门的基本支出。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二十九、农林水支出（类）农业综合开发（款）机构运行（项）： 指农业综合开发部门的其他支出。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三十、资源勘探信息等支出（类）安全生产监督（款）其他安全生产监督支出（项）：指其他用于安全生产监管方面的支出。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三十一、住房保障支出（类）住房改革支出（款）住房公积金（项）：指行政事业单位按人力资源和社会保障部、财政部规定的基本工资和津贴补贴以及规定比例为职工缴纳的住房公积 金。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三十二、住房保障支出（类）住房改革支出（款）提租补贴（项）：指按房改政策规定的标准，行政事业单位向职工（含离退休人员）发放的租金补贴。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lastRenderedPageBreak/>
        <w:t xml:space="preserve">三十三、住房保障支出（类）住房改革支出（款）购房补贴（项）：指按房改政策规定，行政事业单位向符合条件职工（含离退休人员）、军队(含武警)向转役复员离退休人员发放的用于购买住房的补贴。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三十四、其他支出（类）其他支出（款）其他支出（项）： 指其他不能划分到具体功能科目中的支出项目。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三十五、一般公共预算财政拨款：是指财政部门以税收为主体的财政收入安排的用于保障和改善民生、推动经济社会发展、 维护国家安全、维持国家机构正常运转等方面支出的拨款。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三十六、政府性基金预算财政拨款：是指财政部门使用依照法律、行政法规的规定在一定期限内向特定对象征收、收取或者以其他方式筹集的资金安排的，专项用于特定公共事业发展支出的拨款。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三十七、一般公共预算财政拨款“三公”经费：包括因公出国（境）费、公务用车购置及运行费和公务接待费。因公出国（境） 费，指单位工作人员公务出国（境）的住宿费、旅费、伙食补助 费、杂费、培训费等支出；公务用车购置及运行费，指单位公务 用车购置费及租用费、燃油费、维修费、过路过桥费、保险费、安全奖励费用等支出。公务用车指用于履行公务的机动车辆，包括领导班干部用车、一般公务用车和执法执勤用车；公务接待费，指单位</w:t>
      </w:r>
      <w:r>
        <w:rPr>
          <w:rFonts w:ascii="仿宋_GB2312" w:eastAsia="仿宋_GB2312" w:hint="eastAsia"/>
          <w:sz w:val="32"/>
          <w:szCs w:val="32"/>
        </w:rPr>
        <w:lastRenderedPageBreak/>
        <w:t xml:space="preserve">按规定开支的各类公务接待（含外宾接待）支出。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三十八、机关运行经费：反映行政单位和</w:t>
      </w:r>
      <w:proofErr w:type="gramStart"/>
      <w:r>
        <w:rPr>
          <w:rFonts w:ascii="仿宋_GB2312" w:eastAsia="仿宋_GB2312" w:hint="eastAsia"/>
          <w:sz w:val="32"/>
          <w:szCs w:val="32"/>
        </w:rPr>
        <w:t>参公</w:t>
      </w:r>
      <w:proofErr w:type="gramEnd"/>
      <w:r>
        <w:rPr>
          <w:rFonts w:ascii="仿宋_GB2312" w:eastAsia="仿宋_GB2312" w:hint="eastAsia"/>
          <w:sz w:val="32"/>
          <w:szCs w:val="32"/>
        </w:rPr>
        <w:t>管理事业单位 使用一般公共预算财政拨款安排的基本支出中的日常公用经费， 具体包括办公费、水费、电费、邮电费、取暖费、物业管理费、 交通费、差旅费、维修（护）费、培训费、招待费、工会经费、福利费</w:t>
      </w:r>
      <w:proofErr w:type="gramStart"/>
      <w:r>
        <w:rPr>
          <w:rFonts w:ascii="仿宋_GB2312" w:eastAsia="仿宋_GB2312" w:hint="eastAsia"/>
          <w:sz w:val="32"/>
          <w:szCs w:val="32"/>
        </w:rPr>
        <w:t>等利费等</w:t>
      </w:r>
      <w:proofErr w:type="gramEnd"/>
      <w:r>
        <w:rPr>
          <w:rFonts w:ascii="仿宋_GB2312" w:eastAsia="仿宋_GB2312" w:hint="eastAsia"/>
          <w:sz w:val="32"/>
          <w:szCs w:val="32"/>
        </w:rPr>
        <w:t xml:space="preserve">。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 xml:space="preserve">三十九、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 </w:t>
      </w:r>
    </w:p>
    <w:p w:rsidR="00F62052" w:rsidRDefault="00A23109">
      <w:pPr>
        <w:widowControl w:val="0"/>
        <w:adjustRightInd/>
        <w:snapToGrid/>
        <w:spacing w:before="100" w:beforeAutospacing="1" w:after="100" w:afterAutospacing="1" w:line="360" w:lineRule="auto"/>
        <w:ind w:firstLineChars="200" w:firstLine="640"/>
        <w:contextualSpacing/>
        <w:rPr>
          <w:rFonts w:ascii="仿宋_GB2312" w:eastAsia="仿宋_GB2312"/>
          <w:sz w:val="32"/>
          <w:szCs w:val="32"/>
        </w:rPr>
      </w:pPr>
      <w:r>
        <w:rPr>
          <w:rFonts w:ascii="仿宋_GB2312" w:eastAsia="仿宋_GB2312" w:hint="eastAsia"/>
          <w:sz w:val="32"/>
          <w:szCs w:val="32"/>
        </w:rPr>
        <w:t>四十、绩效目标：是预算绩效管理对象计划在一定期限内达到的产出和效果，包括产出指标、效益指标和服务对象满意度指 标，是绩效执行监控、绩效</w:t>
      </w:r>
      <w:proofErr w:type="gramStart"/>
      <w:r>
        <w:rPr>
          <w:rFonts w:ascii="仿宋_GB2312" w:eastAsia="仿宋_GB2312" w:hint="eastAsia"/>
          <w:sz w:val="32"/>
          <w:szCs w:val="32"/>
        </w:rPr>
        <w:t>自评价</w:t>
      </w:r>
      <w:proofErr w:type="gramEnd"/>
      <w:r>
        <w:rPr>
          <w:rFonts w:ascii="仿宋_GB2312" w:eastAsia="仿宋_GB2312" w:hint="eastAsia"/>
          <w:sz w:val="32"/>
          <w:szCs w:val="32"/>
        </w:rPr>
        <w:t>和再评价等预算绩效管理工作的前提和基础。</w:t>
      </w:r>
    </w:p>
    <w:sectPr w:rsidR="00F62052" w:rsidSect="00F620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CC" w:rsidRDefault="00BC2CCC">
      <w:r>
        <w:separator/>
      </w:r>
    </w:p>
  </w:endnote>
  <w:endnote w:type="continuationSeparator" w:id="0">
    <w:p w:rsidR="00BC2CCC" w:rsidRDefault="00BC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CC" w:rsidRDefault="002322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79454"/>
    </w:sdtPr>
    <w:sdtContent>
      <w:p w:rsidR="00F62052" w:rsidRDefault="00FE407B">
        <w:pPr>
          <w:pStyle w:val="a4"/>
          <w:jc w:val="center"/>
        </w:pPr>
        <w:r w:rsidRPr="00FE407B">
          <w:fldChar w:fldCharType="begin"/>
        </w:r>
        <w:r w:rsidR="00A23109">
          <w:instrText xml:space="preserve"> PAGE   \* MERGEFORMAT </w:instrText>
        </w:r>
        <w:r w:rsidRPr="00FE407B">
          <w:fldChar w:fldCharType="separate"/>
        </w:r>
        <w:r w:rsidR="002322CC" w:rsidRPr="002322CC">
          <w:rPr>
            <w:noProof/>
            <w:lang w:val="zh-CN"/>
          </w:rPr>
          <w:t>4</w:t>
        </w:r>
        <w:r>
          <w:rPr>
            <w:lang w:val="zh-CN"/>
          </w:rPr>
          <w:fldChar w:fldCharType="end"/>
        </w:r>
      </w:p>
    </w:sdtContent>
  </w:sdt>
  <w:p w:rsidR="00F62052" w:rsidRDefault="00F6205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CC" w:rsidRDefault="002322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CC" w:rsidRDefault="00BC2CCC">
      <w:pPr>
        <w:spacing w:after="0"/>
      </w:pPr>
      <w:r>
        <w:separator/>
      </w:r>
    </w:p>
  </w:footnote>
  <w:footnote w:type="continuationSeparator" w:id="0">
    <w:p w:rsidR="00BC2CCC" w:rsidRDefault="00BC2C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CC" w:rsidRDefault="002322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1A" w:rsidRDefault="00252D1A" w:rsidP="002322C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CC" w:rsidRDefault="002322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906BE"/>
    <w:multiLevelType w:val="singleLevel"/>
    <w:tmpl w:val="5CD906BE"/>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24532"/>
    <w:rsid w:val="000325B7"/>
    <w:rsid w:val="00076676"/>
    <w:rsid w:val="000C3EC2"/>
    <w:rsid w:val="000D7F80"/>
    <w:rsid w:val="000E0089"/>
    <w:rsid w:val="00110ED4"/>
    <w:rsid w:val="00122ED9"/>
    <w:rsid w:val="001361EC"/>
    <w:rsid w:val="00167BBE"/>
    <w:rsid w:val="001A0DAB"/>
    <w:rsid w:val="001F575B"/>
    <w:rsid w:val="002153EA"/>
    <w:rsid w:val="00226E61"/>
    <w:rsid w:val="002322CC"/>
    <w:rsid w:val="0024096E"/>
    <w:rsid w:val="00252D1A"/>
    <w:rsid w:val="00254FA6"/>
    <w:rsid w:val="0028239A"/>
    <w:rsid w:val="002A1FD7"/>
    <w:rsid w:val="002B76DC"/>
    <w:rsid w:val="002D2417"/>
    <w:rsid w:val="002F08D4"/>
    <w:rsid w:val="00311B82"/>
    <w:rsid w:val="00323B43"/>
    <w:rsid w:val="00340AA8"/>
    <w:rsid w:val="003550ED"/>
    <w:rsid w:val="00384C98"/>
    <w:rsid w:val="0038512C"/>
    <w:rsid w:val="003A67BA"/>
    <w:rsid w:val="003D37D8"/>
    <w:rsid w:val="003D6F13"/>
    <w:rsid w:val="003F275C"/>
    <w:rsid w:val="00402C45"/>
    <w:rsid w:val="00426133"/>
    <w:rsid w:val="004358AB"/>
    <w:rsid w:val="004727EF"/>
    <w:rsid w:val="00472FCD"/>
    <w:rsid w:val="00481778"/>
    <w:rsid w:val="004827B7"/>
    <w:rsid w:val="00484851"/>
    <w:rsid w:val="004A15E8"/>
    <w:rsid w:val="004B6D4D"/>
    <w:rsid w:val="004D0470"/>
    <w:rsid w:val="004D1E82"/>
    <w:rsid w:val="004F6B10"/>
    <w:rsid w:val="00500B5B"/>
    <w:rsid w:val="00511AD2"/>
    <w:rsid w:val="005165D9"/>
    <w:rsid w:val="00577952"/>
    <w:rsid w:val="005820CB"/>
    <w:rsid w:val="00592222"/>
    <w:rsid w:val="00593D20"/>
    <w:rsid w:val="0059673F"/>
    <w:rsid w:val="005C0AAC"/>
    <w:rsid w:val="005E5CE7"/>
    <w:rsid w:val="005E6680"/>
    <w:rsid w:val="005F1BD4"/>
    <w:rsid w:val="00616F24"/>
    <w:rsid w:val="0062641C"/>
    <w:rsid w:val="006543B3"/>
    <w:rsid w:val="00662AD9"/>
    <w:rsid w:val="006B3C38"/>
    <w:rsid w:val="006C70E4"/>
    <w:rsid w:val="006D0E85"/>
    <w:rsid w:val="006F26FE"/>
    <w:rsid w:val="00700306"/>
    <w:rsid w:val="00722A4A"/>
    <w:rsid w:val="00740DFD"/>
    <w:rsid w:val="007B65D5"/>
    <w:rsid w:val="007C031A"/>
    <w:rsid w:val="007E2CEC"/>
    <w:rsid w:val="007E6BF4"/>
    <w:rsid w:val="008233C9"/>
    <w:rsid w:val="00824718"/>
    <w:rsid w:val="0083342A"/>
    <w:rsid w:val="00834962"/>
    <w:rsid w:val="00885D56"/>
    <w:rsid w:val="0089417B"/>
    <w:rsid w:val="008B7726"/>
    <w:rsid w:val="008C1D86"/>
    <w:rsid w:val="008D243B"/>
    <w:rsid w:val="00917E33"/>
    <w:rsid w:val="00926698"/>
    <w:rsid w:val="00951F40"/>
    <w:rsid w:val="00957FD4"/>
    <w:rsid w:val="00961AC1"/>
    <w:rsid w:val="00963B32"/>
    <w:rsid w:val="00973C55"/>
    <w:rsid w:val="009A6FCA"/>
    <w:rsid w:val="00A07318"/>
    <w:rsid w:val="00A23109"/>
    <w:rsid w:val="00A34C60"/>
    <w:rsid w:val="00A41BAC"/>
    <w:rsid w:val="00A83334"/>
    <w:rsid w:val="00AA7178"/>
    <w:rsid w:val="00AB1424"/>
    <w:rsid w:val="00AF1461"/>
    <w:rsid w:val="00AF5B53"/>
    <w:rsid w:val="00B01E3B"/>
    <w:rsid w:val="00B46391"/>
    <w:rsid w:val="00B61301"/>
    <w:rsid w:val="00B6294A"/>
    <w:rsid w:val="00B75B05"/>
    <w:rsid w:val="00B90EA3"/>
    <w:rsid w:val="00BA0738"/>
    <w:rsid w:val="00BA1262"/>
    <w:rsid w:val="00BC2CCC"/>
    <w:rsid w:val="00BF1EEC"/>
    <w:rsid w:val="00C3259D"/>
    <w:rsid w:val="00C33406"/>
    <w:rsid w:val="00C741A2"/>
    <w:rsid w:val="00C770F5"/>
    <w:rsid w:val="00C77D9F"/>
    <w:rsid w:val="00C945C6"/>
    <w:rsid w:val="00CA7798"/>
    <w:rsid w:val="00CB7E9B"/>
    <w:rsid w:val="00CC123E"/>
    <w:rsid w:val="00CC29A1"/>
    <w:rsid w:val="00CE4239"/>
    <w:rsid w:val="00D01FCE"/>
    <w:rsid w:val="00D02D1D"/>
    <w:rsid w:val="00D135DF"/>
    <w:rsid w:val="00D31D50"/>
    <w:rsid w:val="00D41D62"/>
    <w:rsid w:val="00D67F46"/>
    <w:rsid w:val="00D73B98"/>
    <w:rsid w:val="00D90583"/>
    <w:rsid w:val="00D9763D"/>
    <w:rsid w:val="00DC6600"/>
    <w:rsid w:val="00DD6E06"/>
    <w:rsid w:val="00DE76FC"/>
    <w:rsid w:val="00E049E0"/>
    <w:rsid w:val="00E56BB9"/>
    <w:rsid w:val="00E7256F"/>
    <w:rsid w:val="00EA7F5A"/>
    <w:rsid w:val="00EB731A"/>
    <w:rsid w:val="00EF5A93"/>
    <w:rsid w:val="00F16E29"/>
    <w:rsid w:val="00F62052"/>
    <w:rsid w:val="00F71BE2"/>
    <w:rsid w:val="00F84BB1"/>
    <w:rsid w:val="00FA05AB"/>
    <w:rsid w:val="00FB2767"/>
    <w:rsid w:val="00FE407B"/>
    <w:rsid w:val="13996F54"/>
    <w:rsid w:val="13ED04C9"/>
    <w:rsid w:val="1EE95D80"/>
    <w:rsid w:val="2035383E"/>
    <w:rsid w:val="22510004"/>
    <w:rsid w:val="27D859F7"/>
    <w:rsid w:val="2B693925"/>
    <w:rsid w:val="30AC614D"/>
    <w:rsid w:val="32D514F7"/>
    <w:rsid w:val="3759523D"/>
    <w:rsid w:val="40423B28"/>
    <w:rsid w:val="407F3732"/>
    <w:rsid w:val="448F0F18"/>
    <w:rsid w:val="53934380"/>
    <w:rsid w:val="54271ACA"/>
    <w:rsid w:val="56777E67"/>
    <w:rsid w:val="56CF5854"/>
    <w:rsid w:val="585A494C"/>
    <w:rsid w:val="5AB02EDE"/>
    <w:rsid w:val="615E403B"/>
    <w:rsid w:val="61AB621E"/>
    <w:rsid w:val="67A514C3"/>
    <w:rsid w:val="68551166"/>
    <w:rsid w:val="6FF03CB8"/>
    <w:rsid w:val="70B35CD9"/>
    <w:rsid w:val="726A16B0"/>
    <w:rsid w:val="72CA5C91"/>
    <w:rsid w:val="76DB7081"/>
    <w:rsid w:val="77C4372D"/>
    <w:rsid w:val="79446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52"/>
    <w:pPr>
      <w:adjustRightInd w:val="0"/>
      <w:snapToGrid w:val="0"/>
      <w:spacing w:after="200"/>
    </w:pPr>
    <w:rPr>
      <w:rFonts w:ascii="Tahoma" w:hAnsi="Tahoma"/>
      <w:sz w:val="22"/>
      <w:szCs w:val="22"/>
    </w:rPr>
  </w:style>
  <w:style w:type="paragraph" w:styleId="1">
    <w:name w:val="heading 1"/>
    <w:basedOn w:val="a"/>
    <w:next w:val="a"/>
    <w:link w:val="1Char"/>
    <w:uiPriority w:val="9"/>
    <w:qFormat/>
    <w:rsid w:val="008D24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62052"/>
    <w:pPr>
      <w:spacing w:after="0"/>
    </w:pPr>
    <w:rPr>
      <w:sz w:val="18"/>
      <w:szCs w:val="18"/>
    </w:rPr>
  </w:style>
  <w:style w:type="paragraph" w:styleId="a4">
    <w:name w:val="footer"/>
    <w:basedOn w:val="a"/>
    <w:link w:val="Char0"/>
    <w:uiPriority w:val="99"/>
    <w:unhideWhenUsed/>
    <w:qFormat/>
    <w:rsid w:val="00F62052"/>
    <w:pPr>
      <w:tabs>
        <w:tab w:val="center" w:pos="4153"/>
        <w:tab w:val="right" w:pos="8306"/>
      </w:tabs>
    </w:pPr>
    <w:rPr>
      <w:sz w:val="18"/>
      <w:szCs w:val="18"/>
    </w:rPr>
  </w:style>
  <w:style w:type="paragraph" w:styleId="a5">
    <w:name w:val="header"/>
    <w:basedOn w:val="a"/>
    <w:link w:val="Char1"/>
    <w:uiPriority w:val="99"/>
    <w:semiHidden/>
    <w:unhideWhenUsed/>
    <w:qFormat/>
    <w:rsid w:val="00F62052"/>
    <w:pPr>
      <w:pBdr>
        <w:bottom w:val="single" w:sz="6" w:space="1" w:color="auto"/>
      </w:pBdr>
      <w:tabs>
        <w:tab w:val="center" w:pos="4153"/>
        <w:tab w:val="right" w:pos="8306"/>
      </w:tabs>
      <w:jc w:val="center"/>
    </w:pPr>
    <w:rPr>
      <w:sz w:val="18"/>
      <w:szCs w:val="18"/>
    </w:rPr>
  </w:style>
  <w:style w:type="paragraph" w:styleId="a6">
    <w:name w:val="List Paragraph"/>
    <w:basedOn w:val="a"/>
    <w:uiPriority w:val="34"/>
    <w:qFormat/>
    <w:rsid w:val="00F62052"/>
    <w:pPr>
      <w:ind w:firstLineChars="200" w:firstLine="420"/>
    </w:pPr>
  </w:style>
  <w:style w:type="character" w:customStyle="1" w:styleId="Char1">
    <w:name w:val="页眉 Char"/>
    <w:basedOn w:val="a0"/>
    <w:link w:val="a5"/>
    <w:uiPriority w:val="99"/>
    <w:semiHidden/>
    <w:qFormat/>
    <w:rsid w:val="00F62052"/>
    <w:rPr>
      <w:rFonts w:ascii="Tahoma" w:hAnsi="Tahoma"/>
      <w:sz w:val="18"/>
      <w:szCs w:val="18"/>
    </w:rPr>
  </w:style>
  <w:style w:type="character" w:customStyle="1" w:styleId="Char0">
    <w:name w:val="页脚 Char"/>
    <w:basedOn w:val="a0"/>
    <w:link w:val="a4"/>
    <w:uiPriority w:val="99"/>
    <w:qFormat/>
    <w:rsid w:val="00F62052"/>
    <w:rPr>
      <w:rFonts w:ascii="Tahoma" w:hAnsi="Tahoma"/>
      <w:sz w:val="18"/>
      <w:szCs w:val="18"/>
    </w:rPr>
  </w:style>
  <w:style w:type="character" w:customStyle="1" w:styleId="Char">
    <w:name w:val="批注框文本 Char"/>
    <w:basedOn w:val="a0"/>
    <w:link w:val="a3"/>
    <w:uiPriority w:val="99"/>
    <w:semiHidden/>
    <w:qFormat/>
    <w:rsid w:val="00F62052"/>
    <w:rPr>
      <w:rFonts w:ascii="Tahoma" w:hAnsi="Tahoma"/>
      <w:sz w:val="18"/>
      <w:szCs w:val="18"/>
    </w:rPr>
  </w:style>
  <w:style w:type="character" w:customStyle="1" w:styleId="1Char">
    <w:name w:val="标题 1 Char"/>
    <w:basedOn w:val="a0"/>
    <w:link w:val="1"/>
    <w:uiPriority w:val="9"/>
    <w:rsid w:val="008D243B"/>
    <w:rPr>
      <w:rFonts w:ascii="Tahoma" w:hAnsi="Tahoma"/>
      <w:b/>
      <w:bCs/>
      <w:kern w:val="44"/>
      <w:sz w:val="44"/>
      <w:szCs w:val="44"/>
    </w:rPr>
  </w:style>
  <w:style w:type="paragraph" w:styleId="TOC">
    <w:name w:val="TOC Heading"/>
    <w:basedOn w:val="1"/>
    <w:next w:val="a"/>
    <w:uiPriority w:val="39"/>
    <w:semiHidden/>
    <w:unhideWhenUsed/>
    <w:qFormat/>
    <w:rsid w:val="008D243B"/>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8D243B"/>
    <w:pPr>
      <w:spacing w:after="0"/>
      <w:ind w:left="220"/>
    </w:pPr>
    <w:rPr>
      <w:rFonts w:asciiTheme="minorHAnsi" w:hAnsiTheme="minorHAnsi"/>
      <w:smallCaps/>
      <w:sz w:val="20"/>
      <w:szCs w:val="20"/>
    </w:rPr>
  </w:style>
  <w:style w:type="paragraph" w:styleId="10">
    <w:name w:val="toc 1"/>
    <w:basedOn w:val="a"/>
    <w:next w:val="a"/>
    <w:autoRedefine/>
    <w:uiPriority w:val="39"/>
    <w:unhideWhenUsed/>
    <w:qFormat/>
    <w:rsid w:val="008D243B"/>
    <w:pPr>
      <w:spacing w:before="120" w:after="120"/>
    </w:pPr>
    <w:rPr>
      <w:rFonts w:asciiTheme="minorHAnsi" w:hAnsiTheme="minorHAnsi"/>
      <w:b/>
      <w:bCs/>
      <w:caps/>
      <w:sz w:val="20"/>
      <w:szCs w:val="20"/>
    </w:rPr>
  </w:style>
  <w:style w:type="paragraph" w:styleId="3">
    <w:name w:val="toc 3"/>
    <w:basedOn w:val="a"/>
    <w:next w:val="a"/>
    <w:autoRedefine/>
    <w:uiPriority w:val="39"/>
    <w:unhideWhenUsed/>
    <w:qFormat/>
    <w:rsid w:val="008D243B"/>
    <w:pPr>
      <w:spacing w:after="0"/>
      <w:ind w:left="440"/>
    </w:pPr>
    <w:rPr>
      <w:rFonts w:asciiTheme="minorHAnsi" w:hAnsiTheme="minorHAnsi"/>
      <w:i/>
      <w:iCs/>
      <w:sz w:val="20"/>
      <w:szCs w:val="20"/>
    </w:rPr>
  </w:style>
  <w:style w:type="paragraph" w:styleId="4">
    <w:name w:val="toc 4"/>
    <w:basedOn w:val="a"/>
    <w:next w:val="a"/>
    <w:autoRedefine/>
    <w:uiPriority w:val="39"/>
    <w:unhideWhenUsed/>
    <w:rsid w:val="008D243B"/>
    <w:pPr>
      <w:spacing w:after="0"/>
      <w:ind w:left="660"/>
    </w:pPr>
    <w:rPr>
      <w:rFonts w:asciiTheme="minorHAnsi" w:hAnsiTheme="minorHAnsi"/>
      <w:sz w:val="18"/>
      <w:szCs w:val="18"/>
    </w:rPr>
  </w:style>
  <w:style w:type="paragraph" w:styleId="5">
    <w:name w:val="toc 5"/>
    <w:basedOn w:val="a"/>
    <w:next w:val="a"/>
    <w:autoRedefine/>
    <w:uiPriority w:val="39"/>
    <w:unhideWhenUsed/>
    <w:rsid w:val="008D243B"/>
    <w:pPr>
      <w:spacing w:after="0"/>
      <w:ind w:left="880"/>
    </w:pPr>
    <w:rPr>
      <w:rFonts w:asciiTheme="minorHAnsi" w:hAnsiTheme="minorHAnsi"/>
      <w:sz w:val="18"/>
      <w:szCs w:val="18"/>
    </w:rPr>
  </w:style>
  <w:style w:type="paragraph" w:styleId="6">
    <w:name w:val="toc 6"/>
    <w:basedOn w:val="a"/>
    <w:next w:val="a"/>
    <w:autoRedefine/>
    <w:uiPriority w:val="39"/>
    <w:unhideWhenUsed/>
    <w:rsid w:val="008D243B"/>
    <w:pPr>
      <w:spacing w:after="0"/>
      <w:ind w:left="1100"/>
    </w:pPr>
    <w:rPr>
      <w:rFonts w:asciiTheme="minorHAnsi" w:hAnsiTheme="minorHAnsi"/>
      <w:sz w:val="18"/>
      <w:szCs w:val="18"/>
    </w:rPr>
  </w:style>
  <w:style w:type="paragraph" w:styleId="7">
    <w:name w:val="toc 7"/>
    <w:basedOn w:val="a"/>
    <w:next w:val="a"/>
    <w:autoRedefine/>
    <w:uiPriority w:val="39"/>
    <w:unhideWhenUsed/>
    <w:rsid w:val="008D243B"/>
    <w:pPr>
      <w:spacing w:after="0"/>
      <w:ind w:left="1320"/>
    </w:pPr>
    <w:rPr>
      <w:rFonts w:asciiTheme="minorHAnsi" w:hAnsiTheme="minorHAnsi"/>
      <w:sz w:val="18"/>
      <w:szCs w:val="18"/>
    </w:rPr>
  </w:style>
  <w:style w:type="paragraph" w:styleId="8">
    <w:name w:val="toc 8"/>
    <w:basedOn w:val="a"/>
    <w:next w:val="a"/>
    <w:autoRedefine/>
    <w:uiPriority w:val="39"/>
    <w:unhideWhenUsed/>
    <w:rsid w:val="008D243B"/>
    <w:pPr>
      <w:spacing w:after="0"/>
      <w:ind w:left="1540"/>
    </w:pPr>
    <w:rPr>
      <w:rFonts w:asciiTheme="minorHAnsi" w:hAnsiTheme="minorHAnsi"/>
      <w:sz w:val="18"/>
      <w:szCs w:val="18"/>
    </w:rPr>
  </w:style>
  <w:style w:type="paragraph" w:styleId="9">
    <w:name w:val="toc 9"/>
    <w:basedOn w:val="a"/>
    <w:next w:val="a"/>
    <w:autoRedefine/>
    <w:uiPriority w:val="39"/>
    <w:unhideWhenUsed/>
    <w:rsid w:val="008D243B"/>
    <w:pPr>
      <w:spacing w:after="0"/>
      <w:ind w:left="176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C7904-E3EA-4F40-95C4-05F0793D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1105</Words>
  <Characters>6299</Characters>
  <Application>Microsoft Office Word</Application>
  <DocSecurity>0</DocSecurity>
  <Lines>52</Lines>
  <Paragraphs>14</Paragraphs>
  <ScaleCrop>false</ScaleCrop>
  <Company>Microsoft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cp:lastPrinted>2021-08-25T08:25:00Z</cp:lastPrinted>
  <dcterms:created xsi:type="dcterms:W3CDTF">2021-09-22T07:27:00Z</dcterms:created>
  <dcterms:modified xsi:type="dcterms:W3CDTF">2021-09-23T07:14:00Z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329B5F1C661340359A9F2DEC0E6F0254</vt:lpwstr>
  </property>
</Properties>
</file>