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中共密山市连珠山镇保安村党支部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关于巡察整改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情况的通报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按照市委统一部署，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日，市委第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巡察组对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保安村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支部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进行了巡察。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2022年8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日，巡察组向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保安村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支部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织反馈了巡察意见。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按照《中国共产党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工作条例》《中国共产党党内监督条例》《中国共产党党务公开条例(试行)》有关规定，现将巡察整改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阶段进展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情况予以公布。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切实提高政治站位、落实主体责任，不折不扣抓好巡察整改工作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强化落实“两个责任”，严格执行民主集中制和重大事项集体讨论决定制度，发挥班子的集体领导力，提高民主决策、科学决策、依法决策水平，巡察反馈意见指出的问题四类13项问题，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完成率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100%。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</w:pPr>
      <w:r>
        <w:rPr>
          <w:rStyle w:val="8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</w:rPr>
        <w:t>二、</w:t>
      </w:r>
      <w:r>
        <w:rPr>
          <w:rStyle w:val="8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坚持问题导向、认真检视反思，逐项抓好整改任务落实，确保整改取得扎实成效</w:t>
      </w:r>
      <w:r>
        <w:rPr>
          <w:rStyle w:val="8"/>
          <w:rFonts w:hint="eastAsia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（一）提升为民服务思想意识，全面贯彻惠民政策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惠民政策贯彻落实打折扣，执行力度不大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一是组织学习《习近平总书记关于巡视工作的重要论述》，提高了对巡察工作的重视程度。在村委会设立了巡察举报箱，并各小组微信群转发巡察组入驻消息，在村委会及各小组宣传栏张贴了巡察组入驻公示。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二是在村部室内和室外公开栏，张贴村务、财务及重大事项决议结果，提高了群众知晓度和满意度，并在村委会及各小组宣传栏张贴低保户、贫困户名单，提升了村民知晓率。 现在由一组小组长、党员轮流监管，禁止村民广场晾晒谷物，目前无村民晾晒谷物，同时对篮球架重新进行了维修，篮球场恢复使用。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执行“乡村振兴战略”谋划不足，整治效果不大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一是现有20个大型垃圾箱集中摆放在村委会及中心屯主干路上，主干路上大型垃圾箱因已经有水泥硬质底座，位置保持不变，为没有大型垃圾箱覆盖的农户每户发放一个小型垃圾桶，由村委会垃圾清运车定期清运。村委会安排专人负责垃圾箱清洁工作，垃圾箱内垃圾达到容量的80%时及时清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二是召开村民代表大会对农田路维修事宜进行讨论，讨论了维修相关事宜。驻村工作队协调相关企业免费提供炉灰渣，用于铺垫一、二组农田路，目前已完成。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三是对养牛大户进行了思想教育，增强养牛户环保意识，对产生的牛粪及时清运至屯外，有需要的农户作为肥料运到自家农田进行还田。一组、二组自来水已完成并网，目前使用三、四组自来水，水质得到改善，保证了居民用水。路灯处于施工期间，进行前期打桩工作，在6月10日一组路灯已完成安装。疏通一组路边沟，恢复排水功能，对附近村民进行思想教育，不再起垄种地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提升纪律规矩意识，严格管理腐败和不正之风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1.着力解决</w:t>
      </w:r>
      <w:r>
        <w:rPr>
          <w:rFonts w:hint="eastAsia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民主意识不强，“三重一大”制度执行不到位</w:t>
      </w: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的问题。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村“两委”召开财务制度学习会议，学习财务管理知识，在今后工作中加强专项款的管理，严格规范执行财务制度，定期学习财务管理知识，提高村干部对财经纪律的认识，手续齐全再予以支付各种款项，凭正式发票入账，目前无手续不全的问题发生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村集体“三资”管理不当，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财务制度执行不规范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问题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保安村召开成员代表大会，对占用农户口粮田耕地的9栋大棚收承包费，建立了资产台账，如实登记和反映村集体账内外资产的现状、价值和变动情况，加强对各项资产的管理。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二是加强财务人员学习培训。村“两委”召开财务制度学习会议，学习财务管理知识，定期学习财务管理知识，由镇级定期检查，坚决杜绝白条入账的问题发生。同时在今后付款时，备齐支付手续后，及时装订传票。严格执行《黑龙江省农村集体经济组织条例》及有关管理规定，加强村（社）干部差旅费管理，以及日后针对记账凭证与原始票据金额不符，定期查询原始凭证、核实，原始票据与记账凭证。同时县域外出差参照《密山市机关单位差旅费管理办法（试行）》规定，凭据报销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（三）加强党组织建设，提升班子政治领引统带能力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解决党建主体责任党性原则缺失，领头雁作用发挥不突出问题。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安排专人定期对村部消杀，严格记录消杀记录。详实记录居家隔离、健康检测人员台账，加强疫情防控重点地区来往人员管理，严格执行居家或集中隔离观察政策。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党建工作不扎实，党员管理松散不规范问题。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一是坚持“三会一课”制度，发挥学习教育主渠道作用，学习新时期党的路线方针、政策，学习传达中央及上级党组织的文件精神，不断提高党员的政治觉悟不断提高党员政治觉悟。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二是加强对发展党员业务知识的学习，8月17日组织村“两委”班子成员学习《发展党员工作实务手册》，提高对发展党员工作的重视，严格按要求发展党员，并认真记会议记录。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党建工作抓的不实，党内生活不严肃问题。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一是能够规范填写“三会一课”记录簿，每次会议详细记载，明确参会人数和决议结果，会议内容详实准确。老组织委员带领新组织委员学习，加强组织委员的业务水平，送镇党委和支委成员监督检查，未再发生类似事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二是镇党办对村级党务工作者进行培训，学习“三会一课”制度，规范“三会一课”记录书写并及时检查《三会一课》记录。镇党办每月对保安村三会一课记录检查一次。三是8月24日召开巡察整改专题组织生活会，会上认真开展批评与自我批评，会后认真总结梳理，高质量开展组织生活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（四）加强责任落实，彻底清除巡察整改“回头看”问题。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村务重大事项不公开不透明问题。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一是组织学习《习近平总书记关于巡视工作的重要论述》，提高对巡察工作的重视程度。在村委会设立了巡察举报箱，并各小组微信群转发巡察组入驻消息，在村委会及各小组宣传栏张贴了巡察组入驻公示。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二是在村部室内和室外公开栏，张贴村务、财务及重大事项决议结果，提高了群众知晓度和满意度。并在村委会及各小组宣传栏张贴低保户、贫困户名单，提升了村民知晓率。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开展党组织生活会不严肃的问题。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一是规范填写“三会一课”记录簿，每次会议详细记载，明确参会人数和决议结果，会议内容详实准确。老组织委员带领新组织委员学习，加强组织委员的业务水平，送镇党委和支委成员监督检查，未再发生类似事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二是镇党办对村级党务工作者进行培训，学习“三会一课”制度，规范“三会一课”记录书写并及时检查《三会一课》记录。镇党办每月对保安村三会一课记录检查一次。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atLeast"/>
        <w:ind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三是8月24日召开巡察整改专题组织生活会，会上认真开展批评与自我批评，会后认真总结梳理，高质量开展组织生活会。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三、坚持久久为功，不断巩固巡察整改成果，推进各项工作实现新发展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（一）加强学习，认真贯彻落实习近平总书记系列重要讲话及上级文件精神实质。一是把政治建设摆在首位，努力落实全面从严治党要求，加强政治理论和业务学习，严肃党内政治生活，严肃民主议事规则，加强基层组织建设，认真落实党员教育制度，规范做好基层党建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（二）努力抓好班子带好队伍，为事业发展提供不竭动力。强化落实“两个责任”，严格执行民主集中制和重大事项集体讨论决定制度，发挥班子的集体领导力，提高民主决策、科学决策、依法决策水平。着力围绕服务群众推动当前工作，把巡察工作成效体现在整改落实的具体举措上，体现在实实在在为群众办事的工作成效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欢迎广大干部群众对巡察整改落实情况进行监督。如有意见建议，请及时向我们反映。联系方式:电话:(0467）5193118；邮政信箱：黑龙江省鸡西市密山市连珠山镇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保安村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；邮编：1583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；电子邮箱：lzszzf@163.com。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中共密山市连珠山镇保安村党支部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2023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日</w:t>
      </w:r>
    </w:p>
    <w:p/>
    <w:sectPr>
      <w:headerReference r:id="rId3" w:type="default"/>
      <w:footerReference r:id="rId4" w:type="default"/>
      <w:pgSz w:w="11906" w:h="16838"/>
      <w:pgMar w:top="2154" w:right="1236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63721"/>
    <w:multiLevelType w:val="singleLevel"/>
    <w:tmpl w:val="CA4637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WY2NjYzYTkxMjYzNTUyMGZjZjMzZGZjNjY2NDAifQ=="/>
  </w:docVars>
  <w:rsids>
    <w:rsidRoot w:val="00000000"/>
    <w:rsid w:val="058C5E58"/>
    <w:rsid w:val="0C967EFB"/>
    <w:rsid w:val="176522C3"/>
    <w:rsid w:val="18AB01A9"/>
    <w:rsid w:val="25912A0D"/>
    <w:rsid w:val="289263C9"/>
    <w:rsid w:val="2C722B99"/>
    <w:rsid w:val="2F097580"/>
    <w:rsid w:val="311D660F"/>
    <w:rsid w:val="320F2488"/>
    <w:rsid w:val="32F33B21"/>
    <w:rsid w:val="33DE722D"/>
    <w:rsid w:val="3D10573D"/>
    <w:rsid w:val="3DD5344F"/>
    <w:rsid w:val="446F67E1"/>
    <w:rsid w:val="46162856"/>
    <w:rsid w:val="54903421"/>
    <w:rsid w:val="6223212B"/>
    <w:rsid w:val="731735E6"/>
    <w:rsid w:val="7EA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2904</Words>
  <Characters>2964</Characters>
  <Lines>0</Lines>
  <Paragraphs>0</Paragraphs>
  <TotalTime>40</TotalTime>
  <ScaleCrop>false</ScaleCrop>
  <LinksUpToDate>false</LinksUpToDate>
  <CharactersWithSpaces>2992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2023-01-31T02:38:00Z</dcterms:created>
  <dc:creator>Administrator</dc:creator>
  <cp:lastModifiedBy>巡察办</cp:lastModifiedBy>
  <cp:lastPrinted>2023-03-15T07:19:15Z</cp:lastPrinted>
  <dcterms:modified xsi:type="dcterms:W3CDTF">2023-03-15T07:20:02Z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3C551BB0FA05441893ACE819046F8C31</vt:lpwstr>
  </property>
</Properties>
</file>