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中共密山市连珠山镇东方红村党支部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关于巡察整改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阶段进展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情况的通报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Style w:val="9"/>
          <w:rFonts w:hint="default" w:ascii="Times New Roman" w:hAnsi="Times New Roman" w:eastAsia="方正仿宋_GBK" w:cs="Times New Roman"/>
          <w:color w:val="000000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hd w:val="clear" w:color="auto" w:fill="FFFFFF"/>
        </w:rPr>
        <w:t>　　</w:t>
      </w:r>
      <w:r>
        <w:rPr>
          <w:rFonts w:hint="default" w:ascii="Times New Roman" w:hAnsi="Times New Roman" w:eastAsia="方正仿宋_GBK" w:cs="Times New Roman"/>
          <w:b/>
          <w:bCs/>
          <w:color w:val="000000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根据市委统一部署，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23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日至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日，市委第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巡察组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东方红村党支部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进行了巡察。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日，市委巡察组向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东方红村党支部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反馈了巡察意见。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按照《中国共产党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巡视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工作条例》《中国共产党党内监督条例》《中国共产党党务公开条例(试行)》有关规定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，现将巡察整改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eastAsia="zh-CN"/>
        </w:rPr>
        <w:t>阶段进展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情况予以公布。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hd w:val="clear" w:color="auto" w:fill="FFFFFF"/>
        </w:rPr>
        <w:t>　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</w:rPr>
        <w:t>一、</w:t>
      </w:r>
      <w:r>
        <w:rPr>
          <w:rStyle w:val="9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提高政治思想认识，从严从实抓好巡察整改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（一）统一思想，提高政治觉悟。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2022年7月8日接到市委第二巡察组反馈的问题后，党支部立即召开了“两委”专题会议，传达了市委第二巡察组反馈工作精神，对反馈意见整改落实工作进行了部署，进一步统一抓好巡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察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整改工作的思想认识，以坚决的态度，积极的行动，制定了有力的措施，全力以赴抓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好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巡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察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整改落实工作，坚持责任落实，成立了以支部书记为组长的巡察整改工作领导小组。在巡察整改工作中，组织召开整改专题领导会议四次。明确整改责任落实到人，对于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巡察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整改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中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存在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重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点问题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进行了专题研讨，统筹抓好巡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察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整改相关工作，确保整改条条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有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整改，件件有落实。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（二）对反馈的问题进行分解部署。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明确整改重点任务，分清整改期限，制定了任务清单和责任清单，对号入座，落实到人，各负其责，形成了责任层层落实，坚持把整改问题与建章立制结合起来，确实把整改工作抓出成效。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此次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市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委第二巡察组反馈意见指出的问题，共有三大项，八个问题，目前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对8个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问题已进行条条整改、件件落实。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sz w:val="32"/>
          <w:szCs w:val="32"/>
        </w:rPr>
      </w:pP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</w:rPr>
        <w:t>二、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逐项</w:t>
      </w:r>
      <w:r>
        <w:rPr>
          <w:rFonts w:hint="default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抓好整改任</w:t>
      </w:r>
      <w:r>
        <w:rPr>
          <w:rStyle w:val="9"/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务落实，确保整改取得扎实成效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200"/>
        <w:jc w:val="both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对市委第二巡察组的反馈意见，“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两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委”班子高度重视，“两委”班子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8月5日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专题召开会议后，按照会议研究的整改方案和时限，分工落实，对急需解决的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问题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和能够解决的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问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题，做到即知即改，立行立改，达到了群众的满意。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default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（一）确保惠民政策落实，加强执行力度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村务公开不全面，不及时的问题。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一是2022年7月8日召开了“两委”班子扩大会议，以保障农民群众的根本利益为出发点，根据巡察组反馈的村务公开不全面、不及时问题，进行了研究讨论落实。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二是在巡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察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反馈后，2022年7月份后，村里整个财务支出收支情况，按季度及时进行了公示，整改中对享受农村最低生活保障的农户名单，于2022年8月20日重新再次进行了公示，村里的重大工程施，建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设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迎宾大门工程于2022年9月1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日进行了公示，村机动地竞价发包和开荒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地收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费，于2022年7月15日再次进行了公示，做到了大事及时召开党员大会和村民代表大会讨论通过。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三是支部接到反馈的问题后，支部书记带领班子成员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立知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立改，2022年7月12日深入贫困户家中进行调查了解生活情况，对边缘户进行走访，了解边缘户所需和建议，宣传扶贫工作政策，为推进扶贫工作9月22日借网络工作落实，再一次深入农户听取扶贫工作反馈意见，杜绝返贫现象再出现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执行乡村振兴战略谋划不足，整治效果不大的问题。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利用广播和微信群进行了大量的宣传工作，提高群众的环境卫生意识。立即由负责人组织安排专人对全村78个垃圾箱进行了转运，保证了垃圾不堆积。垃圾箱不外溢，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对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堆乱堆乱放不良现象有效做到了控制。同时加大了对全村环境卫生整治力度，制定了环境卫生管理制度，组织志愿者对村屯道路，树床进行了全面清理。9月14日—9月17日对全村道路进行了路肩维修，现已保持垃圾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箱不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外溢，垃圾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不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堆积，村屯道路平整干净。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default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（二）强化纪律规矩意识、加强监管力度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民族意识不强，三重一大制度执行不到位，工程验收报告无合作社股东成员签字的问题。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一是支部首先对“两班”子成员和财务人员进行了财务制度的学习培训，提高村干部对财经纪律的认识，2022年8月11日“两委”召开会议时，组织两委成员特意学习了密山市农业农村局印发的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《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农村集体经济组织管理制度的通知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》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，让班子成员对资产、资金、资源、重大项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目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和集体经济组织相关规定更加了解，提高村干部对财经纪律的认识。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二是对专项款支付严格把关审核，对合同、明细、会议记录等相关文件和资料进行了分类整理和归档。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三是对重大项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目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工程投资验收严肃认真，以前手续不全的问题，召集股东会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议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认知问题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的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存在，经验证重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新补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齐了签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字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今后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工作及时由合作社股东成员签字通过。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10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.着力解决</w:t>
      </w:r>
      <w:r>
        <w:rPr>
          <w:rFonts w:hint="eastAsia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集体“三资”管理不当，损害集体利益。购水泵未入固定资产账的问题。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一是通过加强财务管理制度学习，认清问题原因，遵守财务制度规定。认清了问题出现的原因，经查票据后在整改期间已于2022年9月30日进行了重新入账。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二是加强管理，对相关负责人进行常态化监督机制，对于管理不当的问题，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对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责任人进行了批评教育，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以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利于今后维护集体利益。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3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6"/>
          <w:highlight w:val="white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着力解决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财务制度执行不规范，重大资金项目把关不严的问题。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6"/>
          <w:highlight w:val="white"/>
        </w:rPr>
        <w:t xml:space="preserve">              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一是建立健全财务支出审批制度，规范审批手续。实行分档审批制度，按章办事。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二是加强对工作人员的业务培训力度，2022年9月17日对财务人员进行了培训学习，提升财务人员的业务水平和知识结构；对于票据报销手续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不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合乎手续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问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题，经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审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查己找到了审批件，补齐了报销手续。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三是加强核对单据工作，对未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对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公转账的票据认真核对，查清问题原因，己调查清楚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付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以说明，引以为戒，严格执行财务制度。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四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是加强对财务人员的批评教育，对支出原始票据无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签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章的问题及时查清，找到当事人，认清事实，补齐了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签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章手续，同时对当事人提出了批评教育，避免再发生此类问题。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（三）强化党组织建设边缘弱化、提高班子政治领引统带能力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1.着力</w:t>
      </w:r>
      <w:r>
        <w:rPr>
          <w:rFonts w:hint="default" w:ascii="Times New Roman" w:hAnsi="Times New Roman" w:eastAsia="方正仿宋_GBK" w:cs="Times New Roman"/>
          <w:b/>
          <w:bCs w:val="0"/>
          <w:kern w:val="2"/>
          <w:sz w:val="32"/>
          <w:szCs w:val="32"/>
          <w:lang w:val="en-US" w:eastAsia="zh-CN" w:bidi="ar-SA"/>
        </w:rPr>
        <w:t>解决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党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建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主体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责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任党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性原则缺失，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领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 w:bidi="ar-SA"/>
        </w:rPr>
        <w:t>头雁作用发挥不突出的问题。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一是党支部及时召开了支委扩大会议，进行了深入研究和分析，并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条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条问题做出了解决的措施，都按时限及时得到了解决和处理，达到了群众的满意。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二是严肃召开了组织生活会，会前做了专题组织生活会请示；制定了责任分工方案，做好了会前各项准备工作；党支部书记带头开展了批评与自我批评，引导党员干部积极发言；支部委员做了对照检查发言，会后有组织干事，整理会议材料，做好存档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三、坚持久久为功，巩固巡察整改成果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在今后工作中进一步强化政治学习，增强工作能力。以此次巡察整改为契机，坚持党的领导，用习近平新时代中国特色社会主义思想武装头脑，增强政治素质和班子整体素质，充分发挥党员干部的工作积极性。一是强化对党员干部的教育管理，强化党建引领作用，坚持“三会一课”制度，认真学习党的“十九大”，“二十大”会议精神。坚持用习近平新时代中国特色社会主义思想指导工作，丰富主题党日活动内容，按照有关要求规范主题党日的活动，提升党员的参与率。二是落实党风廉政要求，加强“两委”班子党风廉政教育。主动参加上级组织的财务人员的业务培训，提升村财务人员的知识水平，充分发挥监督委员会的作用，全面落实“四议两公开”制度。强化财务支出审批制度，规范审批手续，加强认真核对票据工作，严格执行财务制度和审核力度，让财务管理进一步得到加强，避免今后在发生反馈的问题现象。三是进一步加强党员的政治学习，做好党员管理工作，组织党员学习党在农村的最新政策，增强党员的学习自觉性，引导党员积极参加村里的各种公益事务，发挥党员的引领作用，增强党员在群众中的影响力。增强党的信念，团结在党支部周围，建设平安和谐的党支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欢迎广大干部群众对巡察整改落实情况进行监督。如有意见建议，请及时向我们反映。联系方式:电话:(</w:t>
      </w:r>
      <w:r>
        <w:rPr>
          <w:rFonts w:hint="default" w:ascii="Times New Roman" w:hAnsi="Times New Roman" w:eastAsia="方正仿宋_GBK" w:cs="Times New Roman"/>
          <w:b/>
          <w:bCs w:val="0"/>
          <w:i w:val="0"/>
          <w:color w:val="000000"/>
          <w:sz w:val="32"/>
          <w:szCs w:val="32"/>
          <w:shd w:val="clear" w:color="auto" w:fill="FFFFFF"/>
          <w:lang w:eastAsia="zh-CN"/>
        </w:rPr>
        <w:t>0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467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）15246226266；邮政信箱：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黑龙江省鸡西市密山市连珠山镇东方红村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；邮编：</w:t>
      </w:r>
      <w:r>
        <w:rPr>
          <w:rFonts w:hint="eastAsia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158305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；电子邮箱：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40"/>
        </w:rPr>
        <w:t>lzszzf@163.com</w:t>
      </w: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78" w:leftChars="304" w:hanging="5140" w:hangingChars="16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中共密山市连珠山镇东方红村党支部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6" w:leftChars="1976" w:hanging="1606" w:hangingChars="500"/>
        <w:jc w:val="both"/>
        <w:textAlignment w:val="auto"/>
        <w:rPr>
          <w:rFonts w:hint="default" w:ascii="Times New Roman" w:hAnsi="Times New Roman" w:eastAsia="方正仿宋_GBK" w:cs="Times New Roman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　　　　　　　　　　　　　　　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                              </w:t>
      </w:r>
    </w:p>
    <w:p/>
    <w:p/>
    <w:sectPr>
      <w:headerReference r:id="rId3" w:type="default"/>
      <w:footerReference r:id="rId4" w:type="default"/>
      <w:pgSz w:w="11906" w:h="16838"/>
      <w:pgMar w:top="2154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OWY2NjYzYTkxMjYzNTUyMGZjZjMzZGZjNjY2NDAifQ=="/>
  </w:docVars>
  <w:rsids>
    <w:rsidRoot w:val="00000000"/>
    <w:rsid w:val="08C80136"/>
    <w:rsid w:val="16A70746"/>
    <w:rsid w:val="24C543A1"/>
    <w:rsid w:val="31214D91"/>
    <w:rsid w:val="31BA1137"/>
    <w:rsid w:val="3C5A2FA2"/>
    <w:rsid w:val="3EEC2EC2"/>
    <w:rsid w:val="4B3E26B4"/>
    <w:rsid w:val="4B8E5772"/>
    <w:rsid w:val="52F21F0B"/>
    <w:rsid w:val="6089047D"/>
    <w:rsid w:val="6481506E"/>
    <w:rsid w:val="7855070D"/>
    <w:rsid w:val="7DB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HtmlNormal"/>
    <w:basedOn w:val="1"/>
    <w:qFormat/>
    <w:uiPriority w:val="0"/>
    <w:pPr>
      <w:jc w:val="both"/>
      <w:textAlignment w:val="baseline"/>
    </w:pPr>
    <w:rPr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2961</Words>
  <Characters>3052</Characters>
  <Lines>0</Lines>
  <Paragraphs>0</Paragraphs>
  <TotalTime>3</TotalTime>
  <ScaleCrop>false</ScaleCrop>
  <LinksUpToDate>false</LinksUpToDate>
  <CharactersWithSpaces>3165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2023-01-31T03:33:00Z</dcterms:created>
  <dc:creator>Administrator</dc:creator>
  <cp:lastModifiedBy>巡察办</cp:lastModifiedBy>
  <cp:lastPrinted>2023-01-31T05:38:00Z</cp:lastPrinted>
  <dcterms:modified xsi:type="dcterms:W3CDTF">2023-03-15T07:20:33Z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68BD38184E4447EE985C5383C5919C1D</vt:lpwstr>
  </property>
</Properties>
</file>