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D64D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中共鸡东县哈达镇委员会</w:t>
      </w:r>
    </w:p>
    <w:p w14:paraId="4DB7716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7"/>
          <w:rFonts w:hint="default" w:ascii="Times New Roman" w:hAnsi="Times New Roman" w:eastAsia="微软雅黑" w:cs="Times New Roman"/>
          <w:b/>
          <w:bCs/>
          <w:color w:val="000000"/>
          <w:shd w:val="clear" w:color="auto" w:fill="FFFFFF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关于巡察整改进展情况的通报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br w:type="textWrapping"/>
      </w:r>
    </w:p>
    <w:p w14:paraId="283AEE4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/>
          <w:bCs/>
          <w:color w:val="000000"/>
          <w:shd w:val="clear" w:color="auto" w:fill="FFFFFF"/>
        </w:rPr>
        <w:t>　　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 xml:space="preserve"> 根据市委统一部署，2025年4月9日至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日，市委第八巡察组对哈达镇党委进行了巡察。9月24日，市委巡察组向哈达镇党委反馈了巡察意见。按照《中国共产党巡视工作条例》《中国共产党党内监督条例》《中国共产党党务公开条例（试行）》有关规定，现将巡察整改进展情况予以公布。</w:t>
      </w:r>
    </w:p>
    <w:p w14:paraId="54D59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sz w:val="32"/>
          <w:szCs w:val="32"/>
          <w:lang w:val="en-US" w:eastAsia="zh-CN"/>
        </w:rPr>
        <w:t>一、提高政治站位，压实巡察整改主体责任</w:t>
      </w:r>
    </w:p>
    <w:p w14:paraId="5A5D153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（一）加强组织领导，统一思想认识</w:t>
      </w:r>
    </w:p>
    <w:p w14:paraId="1809FFF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巡察反馈会议结束后，哈达镇党委高度重视，2025年9月26日召开了市委第八巡察组巡察哈达镇党委反馈问题专题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会议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，成立了由党委书记、镇长任双组长的整改工作领导小组，构建“党委书记负总责、班子成员分工负责、责任部门具体落实”的工作格局，制定《市委巡察组反馈意见整改工作责任分工方案》。先后召开巡察整改会议11次，积极推进整改工作落实落细。</w:t>
      </w:r>
    </w:p>
    <w:p w14:paraId="1FA4F02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（二）认真检视反思，落实整改措施</w:t>
      </w:r>
    </w:p>
    <w:p w14:paraId="1E20110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镇党委认真贯彻落实市委第八巡察组向哈达镇党委提出的反馈意见，通过实施“建立整改台账、逐一认领问题、及时反馈进展”的方式，及时建立问题清单、责任清单、任务清单和整改工作台账，制定整改措施，明确整改时限，及时总结整改落实情况。2025年10月30日，召开市委巡察整改专题民主生活会，班子成员深查细照、开展批评，把会议成果转化为整改实效。</w:t>
      </w:r>
    </w:p>
    <w:p w14:paraId="6F1FA93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（三）</w:t>
      </w:r>
      <w:bookmarkStart w:id="0" w:name="OLE_LINK1"/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构建长效机制，巩固整改成果</w:t>
      </w:r>
      <w:bookmarkEnd w:id="0"/>
    </w:p>
    <w:p w14:paraId="01EC802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镇党委坚持“当下改”与“长久立”相结合，把制度建设作为巩固整改成果的治本之策。针对巡察反馈问题，深入剖析根源，举一反三，在规范决策运行机制、强化财经纪律约束、夯实基层组织建设等方面建立健全了一批管用实用的规章制度，着力构建堵塞漏洞、解决问题的长效机制，切实将整改成果转化为治理效能，为全镇长远发展提供了坚实的制度保障。</w:t>
      </w:r>
    </w:p>
    <w:p w14:paraId="471FB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sz w:val="32"/>
          <w:szCs w:val="32"/>
          <w:lang w:val="en-US" w:eastAsia="zh-CN"/>
        </w:rPr>
        <w:t>二、抓实问题整改，确保巡察整改取得实效</w:t>
      </w:r>
    </w:p>
    <w:p w14:paraId="44ACE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（一）强化政治引领，核心职能履行迈上新台阶</w:t>
      </w:r>
    </w:p>
    <w:p w14:paraId="6A749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持续深化党的理论武装，将党中央和省委、市委决策部署落到实处。统筹推进乡镇产业振兴、惠民政策落地、脱贫攻坚与乡村振兴有效衔接等。全面夯实基层治理根基，严守风险防范底线，确保社会大局和谐稳定。</w:t>
      </w:r>
    </w:p>
    <w:p w14:paraId="50C97FC3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1.深化理论武装，筑牢思想根基</w:t>
      </w:r>
    </w:p>
    <w:p w14:paraId="0A783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严格落实“第一议题”制度，确保学习时效性。建立《哈达镇“第一议题”学习内容会前审核机制》，明确专人负责内容审定。坚持以会代训，于2025年12月26日召开党建工作例会，对9个村党组织“三会一课”进行规范指导，推动“第一议题”制度化、规范化、常态化落实，理论学习质量显著提升。</w:t>
      </w:r>
    </w:p>
    <w:p w14:paraId="19C07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严格执行中心组学习制度，确保学习系统性。修订完善并严格执行《镇党委理论中心组学习计划》，规范学习议事程序、会议记录和学习环节。组织班子成员结合分管工作深入基层调研，完成《2025年中心组理论学习调研报告》，切实推动以学促干、以学促研。建立并运行“个人自查、分管领导审核、主要领导把关”三级事前审核制度，理论学习实现制度化、规范化、常态化。</w:t>
      </w:r>
    </w:p>
    <w:p w14:paraId="613AE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三是全面贯彻上级决策部署，确保落实精准性。坚持把传达学习上级精神作为重要政治任务，分别于2025年12月16日、2026年1月9日召开党委会议，集中传达学习省市县委全会精神，形成并下发会议纪要，确保精神传导到位。同步建立并落实《哈达镇党委班子成员包保村屯宣讲工作制度》，明确宣讲责任、内容和要求，班子成员深入9个行政村，通过集中宣讲、座谈交流、入户走访等形式开展专题宣讲，有效推动党的二十大精神直达基层、深入人心。</w:t>
      </w:r>
    </w:p>
    <w:p w14:paraId="0B386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四是深化党内集中教育，确保教育实效性。制定出台《哈达镇党内集中教育材料审核管理办法》，提高党课讲稿、检视材料质量。2025年12月18日召开党建工作例会，强调党内集中教育材料质量、学习形式提出规范性要求。在深入贯彻中央八项规定精神学习教育中，组织班子成员全面对照查摆，深入开展学习研讨，切实增强学习实效。制定并印发《哈达镇党委开展深入贯彻中央八项规定精神学习教育的实施方案》，规范工作流程、强化督导检查，确保各项党内集中教育高标准推进、高质量落实，推动学习教育走深走实。</w:t>
      </w:r>
    </w:p>
    <w:p w14:paraId="19BFF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2.优化产业布局，激活发展动能</w:t>
      </w:r>
    </w:p>
    <w:p w14:paraId="29ED8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强化产业项目储备，增强发展后劲。镇党委系统研判域内资源禀赋、区位优势与发展实际，构建起党委牵头、专班推进、上下联动的产业发展工作格局。建立项目储备库，实行清单化管理、动态化更新。积极向上对接政策、争取资金支持，已推动绿野养殖、润国工业水泥预制件、哈达村肉狗养殖场等项目落地实施。修订《鸡东县哈达镇国土空间规划》，通过规划引领与项目带动，镇村产业发展方向更加明晰，村级集体经济实力稳步提升。</w:t>
      </w:r>
    </w:p>
    <w:p w14:paraId="67364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培育立村支柱产业，打造特色品牌。组织9个行政村负责人赴“一村一品”示范村、重点企业实地考察取经。于2026年1月12日举办特色经济发展专题培训，覆盖村“两委”、种养大户、合作社骨干100余人，邀请县农业技术推广中心3名专家现场授课。2025年10月编制印发《“一村一品”典型示范案例材料汇编》，提升村干部产业谋划与实操能力。由镇政府牵头、农业技术推广服务中心配合，组织9个行政村对耕地类型、种养基础、闲置资产等资源开展全覆盖摸排，指导各村结合实际梳理形成1-2个立村产业方向并建立清单。9个行政村均已明晰发展定位，并打造出符合本村实际的立村产业项目，有效带动村民就业增收。</w:t>
      </w:r>
    </w:p>
    <w:p w14:paraId="2356E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1" w:name="OLE_LINK2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三是</w:t>
      </w:r>
      <w:bookmarkEnd w:id="1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拓宽集体经济路径，提升造血能力。制定《哈达镇项目发展方案》，将“壮大村集体经济”纳入年度考核重点内容。组织开展特色经济发展培训、村党支部书记外出考察学习。镇党委、政府为哈达村引进山东润国建筑工业科技有限公司，实施工业建筑预制件项目；推动哈达村谋划肉狗养殖项目；为青山村引进鸡西市绿野养殖有限责任公司，开展水产养殖项目；为先锋村引进隆达石墨项目。截至2025年末，9个村村集体总收入达713.41万元，同比增长21.15%。</w:t>
      </w:r>
    </w:p>
    <w:p w14:paraId="00F4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3.落实惠民政策，保障群众利益</w:t>
      </w:r>
    </w:p>
    <w:p w14:paraId="4E68D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规范申报流程，实效大幅提升。制定出台《哈达镇种植补贴审核发放细则》，明确申报、核查、公示全流程要求，规定村级申报需附土地实际种植说明，从源头规范申报行为。同步提前部署，对各村申报生产补贴工作提出明确要求，确保按时间节点规范完成。</w:t>
      </w:r>
    </w:p>
    <w:p w14:paraId="4B23F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4.深化有效衔接，巩固拓展脱贫攻坚成果</w:t>
      </w:r>
    </w:p>
    <w:p w14:paraId="71A9D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深度参与项目谋划，提升落地成效。成立乡村振兴项目工作专班，明确党委主要领导牵头抓总，将乡村振兴项目谋划纳入镇党委常态化议事内容。对全镇各村实地走访调研，全面梳理产业发展、基础设施、民生服务等需求，建立规范的乡村振兴项目储备库，已储备优质项目8个，实现项目超前谋划、动态管理。经整改，镇党委项目谋划主动性、统筹能力显著提升，主动谋划、自主推进项目的工作格局已基本形成，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拟定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2026年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实施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边沟和道路修建项目、木耳大棚项目。</w:t>
      </w:r>
    </w:p>
    <w:p w14:paraId="583D9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着力提升项目收益，增强带动能力。鲜食玉米项目收益率达6.62%、肉牛养殖场项目收益率达7%，项目运营平稳有序。严格执行《关于加强扶贫项目资产后续管理的实施意见》，规范签订相关协议，确保项目收益稳定、可持续。</w:t>
      </w:r>
    </w:p>
    <w:p w14:paraId="4B1F0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三是加强项目运营管理，规范运行流程。严格执行《关于加强扶贫项目资产后续管理的实施意见》，加强项目管理。对秸秆储存燃料棚项目、牛养殖项目、冷库项目3个项目逐一梳理，得到盘活利用。</w:t>
      </w:r>
    </w:p>
    <w:p w14:paraId="1D45673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2" w:name="OLE_LINK3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四是</w:t>
      </w:r>
      <w:bookmarkEnd w:id="2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加大政策宣传力度，提高知晓范围。完成重点农户一对一宣讲，工作人员走访脱贫户家，当面细致讲解防止返贫申报流程、认定标准及小额信贷相关要求等内容。丰富宣传载体，营造浓厚氛围，印制并发放政策宣传单到户，利用村级微信群推送政策解读图文。</w:t>
      </w:r>
    </w:p>
    <w:p w14:paraId="4D34E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.强化“三资”监管，护航集体经济</w:t>
      </w:r>
    </w:p>
    <w:p w14:paraId="5B737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完善资源交易机制，增强责任意识。经济发展服务中心督导相关村屯，在交易合同到期后，将16笔资源全部纳入平台进行交易，完善程序、规范档案，新增集体资源交易100％进入平台公开交易。组织全镇各村会计、出纳等经办人员开展集体资源交易业务培训，解读平台交易相关规定及违规典型问题，参训人员全部掌握交易要求，合规意识明显提升。</w:t>
      </w:r>
    </w:p>
    <w:p w14:paraId="5D1F2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规范固定资产管理，提升工作质效。全面收集整理固定资产档案资料，逐项审核确认资产价值、使用状态，资料完整齐全，具备账务处理条件，补录入固定资产账目。组织全镇村级财务、资产管理人员开展固定资产管理业务培训，讲解入账等实操要点，相关人员业务能力和合规意识显著提升。</w:t>
      </w:r>
    </w:p>
    <w:p w14:paraId="2619F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3" w:name="OLE_LINK5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三是</w:t>
      </w:r>
      <w:bookmarkEnd w:id="3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堵塞资金使用漏洞，规范财务收支。组织全镇村级财务等人员开展专题培训，解读现金管理、票据使用、项目报账等规定，并结合群腐集中整治以及树立和践行正确政绩观学习教育，开展典型问题警示教育，全体人员业务能力和合规意识明显提升。全面梳理用工小票、勾机工时记录等佐证资料，重新核对工程用料与施工内容，确保支出真实合规，库存现金管理恢复规范。</w:t>
      </w:r>
    </w:p>
    <w:p w14:paraId="716A9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四是确保资金及时收缴，加速资金周转。由镇经济发展服务中心牵头，系统梳理承包方欠缴租金事宜，经严格落实流程，欠缴租金已全额收回。</w:t>
      </w:r>
    </w:p>
    <w:p w14:paraId="60186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.改善人居环境，塑造和美乡村</w:t>
      </w:r>
    </w:p>
    <w:p w14:paraId="6F426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加大整治力度，建设美丽乡村。完成背街巷道全面清理，积存生活垃圾全部清运完毕，路面、巷道清扫干净，养殖粪污完成转运清理。工作人员逐户开展环境整治宣传，重点对涉事区域村民、养殖户进行提醒劝导，村民规范投放垃圾、处置粪污的自觉性明显提升。按需增补垃圾收集设施，明确各村保洁员岗位职责与作业范围，加密背街巷道巡回保洁频次，日常垃圾做到日产日清。建立粪污定期清运、资源化利用台账，实现养殖粪污规范化管理。在全镇范围内开展人居环境隐患大排查，同步整改其他环境卫生问题，持续巩固整治成果。</w:t>
      </w:r>
    </w:p>
    <w:p w14:paraId="4776C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压实河长责任，守护碧水清流。完成青山村哈达河全域河段全面清淤工作，哈达镇政府积极协调，争取补助资金1.2万元发放给受灾群众，保障群众农耕生产不受影响。完成先锋河河段垃圾专项清理工作，清理河道塑料包装物、漂浮物、岸边杂物等各类垃圾，河段环境卫生得到全面改善。落实常态化保洁人员和网格管护机制，日常保洁、动态巡查工作常态化开展，河道垃圾反弹问题得到有效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解决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。完成镇村两级河长职责再细化，组织开展河长制履职业务专项培训，统一巡河标准、问题处置流程。</w:t>
      </w:r>
    </w:p>
    <w:p w14:paraId="0C364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4" w:name="OLE_LINK6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三是</w:t>
      </w:r>
      <w:bookmarkEnd w:id="4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落实林长责任，筑牢生态屏障。梳理落实网格化管护体系，完成全镇林地管护网格重新划分，重点区域包保责任到人，镇村林长、专职护林员全部明晰管护地块。统一规范巡林台账填报、影像留存要求，日常巡林实现全域覆盖，推进被破坏林地植被恢复工作。深入宣传涉林违法案例，村民护林守法意识显著提升。执行林长制督查考核制度，镇林长办开展多轮随机抽查核验，重点核查巡林履职真实性，长效监管框架基本成型。</w:t>
      </w:r>
    </w:p>
    <w:p w14:paraId="750A2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7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.整治不正之风，化解矛盾纠纷</w:t>
      </w:r>
    </w:p>
    <w:p w14:paraId="19082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健全矛盾化解机制，促进和谐稳定。强化纪律作风教育，2025年11月20日组织学习《中国共产党纪律处分条例》，依托本地红色资源开展实地廉政教育，增强党员干部纪律意识和廉洁自律意识。精准运用监督执纪“四种形态”，班子成员带头抓早抓小，对苗头性、倾向性问题及时谈话提醒、批评教育，对违纪问题严肃处置，形成有效震慑。深化源头治理，强化日常监督管理，着力整治群众身边不正之风和腐败问题，2025年信访量同比下降57.14％。同步压实党政责任闭环、主动排查化解信访矛盾、系统整治“三资”与民生资金领域问题、办好河道整治、道路亮化等民生实事。</w:t>
      </w:r>
    </w:p>
    <w:p w14:paraId="0BE9B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.筑牢安全防线，防范化解风险</w:t>
      </w:r>
    </w:p>
    <w:p w14:paraId="7D9A5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扛牢国家安全责任，维护政治安全。召开党委会议研究部署国家安全工作，组织学习《习近平在中共中央政治局第十九次集体学习时强调 坚定不移贯彻总体国家安全观 把平安中国建设推向更高水平》《中华人民共和国国家安全法》。2025年10月28日、2026年1月23日召开会议，剖析问题根源并制定整改措施，研究部署国家安全工作。制定《哈达镇开展国家安全工作机制》，明确常态化开展国家安全工作要求。</w:t>
      </w:r>
    </w:p>
    <w:p w14:paraId="0C99F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（二）压实“两个责任”，全面从严治党展现新气象</w:t>
      </w:r>
    </w:p>
    <w:p w14:paraId="642A537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坚决扛起管党治党主体责任，推动“一岗双责”深度融合。纪委履行监督责任，强化重点领域廉政风险防控。持续推进能力作风建设，以务实高效的作风提升服务群众水平。</w:t>
      </w:r>
    </w:p>
    <w:p w14:paraId="6ADB4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.压实全面从严治党责任，传导工作压力</w:t>
      </w:r>
    </w:p>
    <w:p w14:paraId="7B499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强化“一把手”履职，发挥头雁效应。组织学习《党委（党组）落实全面从严治党主体责任规定》。镇党委主要领导扛起第一责任人职责，于2025年12月22日主持召开全面从严治党专题会议，专题研究部署管党治党重点工作，听取班子成员及9个村级党组织书记履职情况汇报，逐项梳理短板弱项，明确整改方向和推进举措。对新提拔、新任用的干部开展任前廉政谈话，讲纪律、提要求、压责任，切实筑牢廉洁从政思想防线。制定《哈达镇全面从严治党主体责任清单》《哈达镇全面从严治党专题会议制度》，推动管党治党各项要求落地见效。</w:t>
      </w:r>
    </w:p>
    <w:p w14:paraId="4E623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规范“一岗双责”落实，细化责任分工。班子成员坚持把廉政谈话作为日常监督重要抓手，常态化与分管部门、9个村“两委”成员开展谈心谈话、廉政提醒，做到常敲警钟、常抓不懈，并将此项内容纳入年度述职报告。规范廉政谈话全流程管理，统一印发谈话记录本，明确要求，确保谈话实效。强化督导检查，定期调度班子成员履职情况，对落实不到位、记录不规范的及时提醒纠正，推动“一岗双责”落细落实，切实筑牢分管领域廉政风险防线。</w:t>
      </w:r>
    </w:p>
    <w:p w14:paraId="7AE58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5" w:name="OLE_LINK11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三是</w:t>
      </w:r>
      <w:bookmarkEnd w:id="5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深化警示教育成果，筑牢思想防线。组织镇村党员干部赴鸡西市廉政教育基地开展实地警示教育，通过现场教学、案例剖析、感悟交流等方式，强化纪律意识和廉洁自律意识。党委班子带头用“身边事”教育“身边人”，在2025年9月30日、12月8日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党委会上，通报本地典型案例及处分决定，提升警示震慑力。建立处分人员台账，为常态化、精准化开展警示教育提供坚实支撑，切实增强警示教育针对性和实效性。</w:t>
      </w:r>
    </w:p>
    <w:p w14:paraId="57E99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四是严把党建述职关口，提升述职质量。制定《哈达镇从严抓实村书记述职报告审核把关工作方案》，明确审核内容，严格保证述职报告质量。于2025年11月21日召开党建工作例会，强调述职报告质量要求，进一步压实党委审核责任。</w:t>
      </w:r>
    </w:p>
    <w:p w14:paraId="4F85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0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.强化监督执纪问责，提升监督质效</w:t>
      </w:r>
    </w:p>
    <w:p w14:paraId="5AAD8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拓宽问题线索来源，提升发现能力。切实强化主动监督意识，深刻反思被动监督短板，压实镇村两级监督责任。制定《岗位廉政风险防控目录》，精准排查重点领域、关键岗位廉政风险点，逐项制定防控措施，常态化开展专项监督检查。紧盯“三资”管理、惠民政策、项目实施等重点环节拓宽线索渠道，主动发现并梳理问题线索，基层自主监督能力显著提升。2025年受理办理信访举报类件较2024年同比下降80%。</w:t>
      </w:r>
    </w:p>
    <w:p w14:paraId="3E1C4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紧盯重点岗位监督，防范廉政风险。聚焦资金密集、权力集中重点岗位和关键环节，开展常态化监督提醒、专项检查，堵塞监管漏洞，扭转违纪问题多发态势。2025年开展重点岗位监督6次，以常态化监督筑牢廉政防线。制定《2026年度监督检查工作方案》，明确监督对象、内容、频次及方式，推动重点岗位监督制度化、规范化、常态化。系统梳理2020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-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2024年全镇违纪违法案例，建立典型问题清单，围绕村级“三资”、乡村振兴、惠民补贴等领域，对重点岗位人员开展廉政谈话15人次，强化靶向监督、源头防控，筑牢基层廉政防线。</w:t>
      </w:r>
    </w:p>
    <w:p w14:paraId="33A87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.加强能力建设，锤炼过硬作风</w:t>
      </w:r>
    </w:p>
    <w:p w14:paraId="6BDBD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一是弘扬求真务实作风，提高工作质效。组织党建办公室等相关人员开展工作培训，进一步明确文件制发要求，并在培训中组织学习掌握。全面修订完善“工作落实年”方案，结合镇情重新规范内容。</w:t>
      </w:r>
    </w:p>
    <w:p w14:paraId="5676937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规范党委会议记录，确保要素齐全。制定《中共鸡东县哈达镇委员会会议事记录规范细则》，进一步规范了记录要求、佐证材料归档等，对2020年以来所有党委会议记录统一整理、归档。召开党建工作例会，严肃会议纪律，规范“三会一课”，落实专人记录、专人审核、专档管理要求，全面提升党委会记录的规范性、严肃性、完整性。</w:t>
      </w:r>
    </w:p>
    <w:p w14:paraId="42956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（三）夯实组织基础，党建引领激发新动能</w:t>
      </w:r>
    </w:p>
    <w:p w14:paraId="0431CBD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全面加强领导班子自身建设，严格执行民主集中制，提升科学决策水平。统筹抓好干部队伍选育管用，强化党员干部教育培训。深入推进基层党支部标准化规范化建设，严格党员发展程序，筑牢坚强战斗堡垒。</w:t>
      </w:r>
    </w:p>
    <w:p w14:paraId="6397E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.加强班子自身建设，提升决策水平</w:t>
      </w:r>
    </w:p>
    <w:p w14:paraId="1B306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规范重大事项决策，贯彻民主集中制。2025年11月21日召开党委会议，修订完善“三重一大”集体决策制度和党委议事规则，健全科学民主决策机制。2025年11月17日党建例会上再次明确要求规范决策程序，强化班子成员依法决策、民主决策、依规决策意识。严格执行末位表态制度，坚持班子成员逐一发言、充分讨论，主要领导最后汇总表态，确保决策规范有序、合规合法。</w:t>
      </w:r>
    </w:p>
    <w:p w14:paraId="2F250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严肃民主生活会制度，用好批评武器。建立《哈达镇党委民主生活会规范化管理制度》，常态化开展材料质量审查，严格落实专人梳理工作要求。严格执行批评意见梳理归档工作要求，会后及时规范汇总、完整留存相关意见，进一步规范会议全流程工作，切实严肃党内政治生活，提升组织生活质效。</w:t>
      </w:r>
    </w:p>
    <w:p w14:paraId="4272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.统筹干部队伍建设，激发队伍活力</w:t>
      </w:r>
    </w:p>
    <w:p w14:paraId="10090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优化班子结构配备，增强整体功能。对空缺问题及时梳理上报，主动对接主管单位配齐人员，于2025年12月完成宣传委员人员配备。做实空岗期间工作兜底衔接，及时优化班子分工、科学调配工作力量，明确岗位职责、细化工作任务，明确空岗期间相关工作由专人代管，确保各项工作高效运行。</w:t>
      </w:r>
    </w:p>
    <w:p w14:paraId="57285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二是规范选人用人程序，树立正确导向。在2025年10月17日、12月10日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推荐干部议题中，严格执行《干部选拔任用工作条例》，规范推荐、考察、讨论决定等流程。2025年9月3日召开党委会，调整工作分工，保证工作开展质效。</w:t>
      </w:r>
    </w:p>
    <w:p w14:paraId="663B1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6" w:name="OLE_LINK12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三是</w:t>
      </w:r>
      <w:bookmarkEnd w:id="6"/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抓实党员教育培训，提升素质能力。制定《哈达镇党员干部集中轮训计划》和《哈达镇年度教育培训计划》，构建系统化、常态化学习培训体系。于2025年9月24日至26日组织开展2025年度农村党员集中培训，完善学员手册、学习台账，确保培训规范有序、取得实效。</w:t>
      </w:r>
    </w:p>
    <w:p w14:paraId="3CCC2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.补齐基层党建短板，提升组织功能</w:t>
      </w:r>
    </w:p>
    <w:p w14:paraId="5491D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一是压实党建工作责任，形成工作合力。建立《哈达镇党委党建工作专题研究机制》，明确党建工作主体责任，并于2025年9月29日、11月14日召开党建专题会议，研究部署基层党建重点任务，压实主体责任。制定《哈达镇党委班子成员党建工作联系点制度》，落实班子成员包村联户、明确责任。推动班子成员带头深入基层讲党课10余次、开展政策宣讲和专题调研9次，有力推动党建责任落地见效。</w:t>
      </w:r>
    </w:p>
    <w:p w14:paraId="6E395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二是加强党支部指导，提升规范水平。全面梳理党支部党员基本情况，优化基层党组织设置、规范党员日常管理。将支部党员划转至户籍所在村党支部统一管理，理顺党组织隶属关系，规范党费收缴和组织生活开展。</w:t>
      </w:r>
    </w:p>
    <w:p w14:paraId="17E42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三是推进党支部标准化建设，筑牢战斗堡垒。镇党委加强对村级党支部的组织建设指导，开展党支部建设情况专项排查，全面梳理现有党员的情况，规范流出党员组织关系转接，调整党员数量，优化党员队伍结构，进一步夯实基层党建基础。</w:t>
      </w:r>
    </w:p>
    <w:p w14:paraId="62C623C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四是严格党员发展程序，保证党员质量。建立发展党员材料审核清单，对2025年4名新发展党员的入党申请书逐一复核，逐项把关，保证材料质量。制定2026年发展计划，完善积极分子库，推动发展党员工作全程标准化、规范化，2025年至今9个村每两年至少发展一名党员。镇党委分别于2025年9月3日、10月11日召开党委会议，严格发展对象预审，规范程序流程。</w:t>
      </w:r>
    </w:p>
    <w:p w14:paraId="26D35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（四）深化成果运用，巡察整改质效实现新提升</w:t>
      </w:r>
    </w:p>
    <w:p w14:paraId="76DDC319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坚决扛起巡察整改政治责任，坚持目标不变、标准不降、力度不减，对未完成事项实行挂图作战、定期调度，确保整改见行见效。</w:t>
      </w:r>
    </w:p>
    <w:p w14:paraId="6B0E8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.压实主体责任，持续跟踪问效</w:t>
      </w:r>
    </w:p>
    <w:p w14:paraId="4D5CFBB6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镇党委第一时间召开巡察整改专题党委会议，成立整改工作领导小组，明确责任分工，明确整改措施、责任人员、完成时限等，确保整改任务闭环落实。研究制定《哈达镇“三重一大”事项实施细则》，明确事项范围、决策程序、监督管理和责任追究等，保证决策科学化、民主化和规范化。严格按照文件执行，保证项目正确推进。哈达镇党委与村“两委”系统谋划，积极对上协调，合理规划运用了项目资源，明确项目发展方向。</w:t>
      </w:r>
    </w:p>
    <w:p w14:paraId="1A8B9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bCs/>
          <w:sz w:val="32"/>
          <w:szCs w:val="32"/>
          <w:lang w:val="en-US" w:eastAsia="zh-CN"/>
        </w:rPr>
        <w:t>三、从严从实抓整改</w:t>
      </w:r>
      <w:r>
        <w:rPr>
          <w:rFonts w:hint="eastAsia" w:ascii="Times New Roman" w:hAnsi="Times New Roman" w:eastAsia="方正黑体_GBK" w:cs="Times New Roman"/>
          <w:b/>
          <w:bCs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黑体_GBK" w:cs="Times New Roman"/>
          <w:b/>
          <w:bCs/>
          <w:sz w:val="32"/>
          <w:szCs w:val="32"/>
          <w:lang w:val="en-US" w:eastAsia="zh-CN"/>
        </w:rPr>
        <w:t>提质增效谱新篇</w:t>
      </w:r>
    </w:p>
    <w:p w14:paraId="29ABB0E1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（一）</w:t>
      </w:r>
      <w:bookmarkStart w:id="7" w:name="OLE_LINK4"/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坚持问题导向，狠抓闭环管控</w:t>
      </w:r>
      <w:bookmarkEnd w:id="7"/>
    </w:p>
    <w:p w14:paraId="38D99BE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常态化开展整改情况“回头看”，确保已整改问题清仓见底、未整改问题按序时推进。强化镇党委对巡察整改的统筹协调力度，压实各方责任，形成上下联动、齐抓共管的工作合力。定期召开整改工作推进会议，动态跟踪整改进展，精准研判并及时解决整改过程中出现的新情况。</w:t>
      </w:r>
    </w:p>
    <w:p w14:paraId="2BDB622A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 xml:space="preserve">（二）坚持完善机制，狠抓执行监督 </w:t>
      </w:r>
    </w:p>
    <w:p w14:paraId="742EA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进一步完善资金管理、“三资”监管、干部管理等制度机制，强化制度刚性执行，加大镇村两级监督约束力度，紧盯惠农资金发放、工程项目建设等廉政风险点，切实做到以制度管人、按制度办事，确保整改见底清零，推动基层治理提质增效。</w:t>
      </w:r>
    </w:p>
    <w:p w14:paraId="47930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（三）坚持标本兼治，狠抓整改攻坚</w:t>
      </w:r>
    </w:p>
    <w:p w14:paraId="53405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以树立和践行正确政绩观学习教育为主线，将巡察整改与群众身边不正之风和腐败问题集中整治、农村基层党组织建设、农村人居环境整治等重点工作相结合，提能力、转作风、真抓实干，规范有序推进各项工作，责任再压实，措施再梳理，以攻坚态势扎扎实实抓好问题整改工作，为“十五五”开局打好坚实基础。</w:t>
      </w:r>
    </w:p>
    <w:p w14:paraId="6FA62FA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欢迎广大干部群众对巡察整改落实情况进行监督。如有意见建议，请及时向我们反映。联系方式：电话：（0467）5744003；邮政信箱：鸡东县哈达镇政府；邮编：158203；电子邮箱：jdxhdzzf5744003@163.com。</w:t>
      </w:r>
    </w:p>
    <w:p w14:paraId="6A52F05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32928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700" w:firstLineChars="1463"/>
        <w:jc w:val="right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中共鸡东县哈达镇委员会</w:t>
      </w:r>
    </w:p>
    <w:p w14:paraId="265CBD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5783" w:firstLineChars="18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bookmarkStart w:id="8" w:name="_GoBack"/>
      <w:bookmarkEnd w:id="8"/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日</w:t>
      </w:r>
    </w:p>
    <w:p w14:paraId="6C0C4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783" w:firstLineChars="18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2154" w:right="1587" w:bottom="187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F4A6E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25D6D0">
                          <w:pPr>
                            <w:pStyle w:val="9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25D6D0">
                    <w:pPr>
                      <w:pStyle w:val="9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yYzg3ZTk4MDcwY2M5Nzg1OWVkZDQxOTkyYmViZDIifQ=="/>
  </w:docVars>
  <w:rsids>
    <w:rsidRoot w:val="044C74A8"/>
    <w:rsid w:val="003C468C"/>
    <w:rsid w:val="00A95A7B"/>
    <w:rsid w:val="00C1079E"/>
    <w:rsid w:val="00EA258E"/>
    <w:rsid w:val="016F0A91"/>
    <w:rsid w:val="01ED00F0"/>
    <w:rsid w:val="022655F4"/>
    <w:rsid w:val="04137DFA"/>
    <w:rsid w:val="04296264"/>
    <w:rsid w:val="044C74A8"/>
    <w:rsid w:val="048A5CB0"/>
    <w:rsid w:val="050C09B2"/>
    <w:rsid w:val="050E3F58"/>
    <w:rsid w:val="054664F7"/>
    <w:rsid w:val="06400C4E"/>
    <w:rsid w:val="073541D7"/>
    <w:rsid w:val="073C3E49"/>
    <w:rsid w:val="07D843EB"/>
    <w:rsid w:val="08797942"/>
    <w:rsid w:val="098B70A8"/>
    <w:rsid w:val="09F77C68"/>
    <w:rsid w:val="09FE0C04"/>
    <w:rsid w:val="0A007FD3"/>
    <w:rsid w:val="0A492990"/>
    <w:rsid w:val="0A8D5BDD"/>
    <w:rsid w:val="0B40411E"/>
    <w:rsid w:val="0B553380"/>
    <w:rsid w:val="0B632869"/>
    <w:rsid w:val="0BB04180"/>
    <w:rsid w:val="0BE04A65"/>
    <w:rsid w:val="0BFF003E"/>
    <w:rsid w:val="0D8FB6BF"/>
    <w:rsid w:val="0DAD0977"/>
    <w:rsid w:val="0DCD0160"/>
    <w:rsid w:val="0DFAB27D"/>
    <w:rsid w:val="0E091E28"/>
    <w:rsid w:val="0E6A1D8E"/>
    <w:rsid w:val="0F7A2ADB"/>
    <w:rsid w:val="10277CAB"/>
    <w:rsid w:val="102B6801"/>
    <w:rsid w:val="104E4A31"/>
    <w:rsid w:val="110A02E9"/>
    <w:rsid w:val="114809B7"/>
    <w:rsid w:val="122356AC"/>
    <w:rsid w:val="12591CAC"/>
    <w:rsid w:val="125B4B29"/>
    <w:rsid w:val="12623052"/>
    <w:rsid w:val="12B93EF5"/>
    <w:rsid w:val="12BE53D5"/>
    <w:rsid w:val="12CD386A"/>
    <w:rsid w:val="138547DE"/>
    <w:rsid w:val="13C25D16"/>
    <w:rsid w:val="14057AB1"/>
    <w:rsid w:val="143C0CA7"/>
    <w:rsid w:val="14457ECD"/>
    <w:rsid w:val="14E47949"/>
    <w:rsid w:val="15037006"/>
    <w:rsid w:val="15100B01"/>
    <w:rsid w:val="15113EE2"/>
    <w:rsid w:val="15325C06"/>
    <w:rsid w:val="15581B10"/>
    <w:rsid w:val="15C570C4"/>
    <w:rsid w:val="165921FC"/>
    <w:rsid w:val="167F47B0"/>
    <w:rsid w:val="16BF7C6A"/>
    <w:rsid w:val="16F577B6"/>
    <w:rsid w:val="17B75440"/>
    <w:rsid w:val="17D43AEB"/>
    <w:rsid w:val="185C77E5"/>
    <w:rsid w:val="187024DC"/>
    <w:rsid w:val="18A92683"/>
    <w:rsid w:val="18BF1EA7"/>
    <w:rsid w:val="190D4F66"/>
    <w:rsid w:val="195A572B"/>
    <w:rsid w:val="19CC7E3D"/>
    <w:rsid w:val="1A0F5C82"/>
    <w:rsid w:val="1A5A1E87"/>
    <w:rsid w:val="1AF35E37"/>
    <w:rsid w:val="1B2E653E"/>
    <w:rsid w:val="1B476E3B"/>
    <w:rsid w:val="1B801268"/>
    <w:rsid w:val="1BC00694"/>
    <w:rsid w:val="1BCC3036"/>
    <w:rsid w:val="1BED2887"/>
    <w:rsid w:val="1C202C5C"/>
    <w:rsid w:val="1C4B74C4"/>
    <w:rsid w:val="1C7D4E61"/>
    <w:rsid w:val="1C8A6328"/>
    <w:rsid w:val="1D84461E"/>
    <w:rsid w:val="1DF223D6"/>
    <w:rsid w:val="1E1B085A"/>
    <w:rsid w:val="1EEEBC5F"/>
    <w:rsid w:val="1EFD85CC"/>
    <w:rsid w:val="1EFF2A25"/>
    <w:rsid w:val="1F5AC51D"/>
    <w:rsid w:val="1FC35DD8"/>
    <w:rsid w:val="1FF9079A"/>
    <w:rsid w:val="200F54C2"/>
    <w:rsid w:val="204D5FEA"/>
    <w:rsid w:val="207A4ABC"/>
    <w:rsid w:val="20A13715"/>
    <w:rsid w:val="20CE2AF5"/>
    <w:rsid w:val="20FFEE65"/>
    <w:rsid w:val="214104E7"/>
    <w:rsid w:val="2231143C"/>
    <w:rsid w:val="22C05E7B"/>
    <w:rsid w:val="232E5C5F"/>
    <w:rsid w:val="23460DA5"/>
    <w:rsid w:val="238059FF"/>
    <w:rsid w:val="23882D18"/>
    <w:rsid w:val="239E30FD"/>
    <w:rsid w:val="23FB453D"/>
    <w:rsid w:val="24115118"/>
    <w:rsid w:val="258C2A0C"/>
    <w:rsid w:val="25CD5C03"/>
    <w:rsid w:val="25D14317"/>
    <w:rsid w:val="26567E15"/>
    <w:rsid w:val="281B09D9"/>
    <w:rsid w:val="28340752"/>
    <w:rsid w:val="288A5341"/>
    <w:rsid w:val="29F579D8"/>
    <w:rsid w:val="29F7481B"/>
    <w:rsid w:val="2A093A87"/>
    <w:rsid w:val="2A8B1DAE"/>
    <w:rsid w:val="2B871225"/>
    <w:rsid w:val="2BAF64CB"/>
    <w:rsid w:val="2C1874AC"/>
    <w:rsid w:val="2C393D1C"/>
    <w:rsid w:val="2D281971"/>
    <w:rsid w:val="2D900E6C"/>
    <w:rsid w:val="2E085954"/>
    <w:rsid w:val="2E0F48DF"/>
    <w:rsid w:val="2E402CEA"/>
    <w:rsid w:val="2E4E3659"/>
    <w:rsid w:val="2F2D12A6"/>
    <w:rsid w:val="2F5217F4"/>
    <w:rsid w:val="2F7FDE61"/>
    <w:rsid w:val="2FB458BE"/>
    <w:rsid w:val="2FDFA2B0"/>
    <w:rsid w:val="2FFFFA53"/>
    <w:rsid w:val="3044003E"/>
    <w:rsid w:val="30856178"/>
    <w:rsid w:val="30A43A04"/>
    <w:rsid w:val="30D75B88"/>
    <w:rsid w:val="310B4584"/>
    <w:rsid w:val="31741628"/>
    <w:rsid w:val="318C177D"/>
    <w:rsid w:val="31EB7CDE"/>
    <w:rsid w:val="320B2275"/>
    <w:rsid w:val="3243100D"/>
    <w:rsid w:val="32B67A1F"/>
    <w:rsid w:val="32CC7242"/>
    <w:rsid w:val="331210F9"/>
    <w:rsid w:val="33A42EE7"/>
    <w:rsid w:val="33AFD9AB"/>
    <w:rsid w:val="34591F09"/>
    <w:rsid w:val="34B00BC9"/>
    <w:rsid w:val="34D02536"/>
    <w:rsid w:val="34E447E0"/>
    <w:rsid w:val="35C12962"/>
    <w:rsid w:val="372413FB"/>
    <w:rsid w:val="37B502A5"/>
    <w:rsid w:val="37B7401D"/>
    <w:rsid w:val="37EB016A"/>
    <w:rsid w:val="37FFBE15"/>
    <w:rsid w:val="38B44A00"/>
    <w:rsid w:val="38CF5396"/>
    <w:rsid w:val="3909182C"/>
    <w:rsid w:val="39301A51"/>
    <w:rsid w:val="39FF0C01"/>
    <w:rsid w:val="3A1E08FF"/>
    <w:rsid w:val="3A396F6B"/>
    <w:rsid w:val="3A5F54B2"/>
    <w:rsid w:val="3A695373"/>
    <w:rsid w:val="3B1B2B15"/>
    <w:rsid w:val="3B2C4A47"/>
    <w:rsid w:val="3B857008"/>
    <w:rsid w:val="3B9D12A4"/>
    <w:rsid w:val="3C55C5D6"/>
    <w:rsid w:val="3C6B52FD"/>
    <w:rsid w:val="3D7D4CB5"/>
    <w:rsid w:val="3DD6597D"/>
    <w:rsid w:val="3DE6828B"/>
    <w:rsid w:val="3E452870"/>
    <w:rsid w:val="3E7B660F"/>
    <w:rsid w:val="3EB94F4E"/>
    <w:rsid w:val="3ED80F27"/>
    <w:rsid w:val="3EDE3F4F"/>
    <w:rsid w:val="3EEE795B"/>
    <w:rsid w:val="3F566A47"/>
    <w:rsid w:val="3F77D5C4"/>
    <w:rsid w:val="3FBF4B58"/>
    <w:rsid w:val="3FFADFAA"/>
    <w:rsid w:val="404448BC"/>
    <w:rsid w:val="405C02F2"/>
    <w:rsid w:val="411F6819"/>
    <w:rsid w:val="421F1292"/>
    <w:rsid w:val="43366EE9"/>
    <w:rsid w:val="433956D2"/>
    <w:rsid w:val="435C1F1C"/>
    <w:rsid w:val="43BE5671"/>
    <w:rsid w:val="44911445"/>
    <w:rsid w:val="4545710C"/>
    <w:rsid w:val="457E43CC"/>
    <w:rsid w:val="461D4589"/>
    <w:rsid w:val="46C66CDC"/>
    <w:rsid w:val="46E568F4"/>
    <w:rsid w:val="46EA3CF4"/>
    <w:rsid w:val="46FE571A"/>
    <w:rsid w:val="4732546E"/>
    <w:rsid w:val="47FA2D23"/>
    <w:rsid w:val="47FD4252"/>
    <w:rsid w:val="485742A8"/>
    <w:rsid w:val="485F43FA"/>
    <w:rsid w:val="486C0E54"/>
    <w:rsid w:val="489D51C6"/>
    <w:rsid w:val="49A23886"/>
    <w:rsid w:val="49CB4DE7"/>
    <w:rsid w:val="49D00F6E"/>
    <w:rsid w:val="4A686E5C"/>
    <w:rsid w:val="4A722025"/>
    <w:rsid w:val="4AC472BE"/>
    <w:rsid w:val="4ADF67C3"/>
    <w:rsid w:val="4BF731F0"/>
    <w:rsid w:val="4C334692"/>
    <w:rsid w:val="4C373527"/>
    <w:rsid w:val="4CDA7F54"/>
    <w:rsid w:val="4D5B7978"/>
    <w:rsid w:val="4DD39750"/>
    <w:rsid w:val="4DED0341"/>
    <w:rsid w:val="4DFE2C58"/>
    <w:rsid w:val="4E263853"/>
    <w:rsid w:val="4F4B5D83"/>
    <w:rsid w:val="4F6C1739"/>
    <w:rsid w:val="4F73AB1C"/>
    <w:rsid w:val="4FC17652"/>
    <w:rsid w:val="505C0B9B"/>
    <w:rsid w:val="50F81325"/>
    <w:rsid w:val="51A27694"/>
    <w:rsid w:val="51EB1420"/>
    <w:rsid w:val="52ED6F07"/>
    <w:rsid w:val="532F7C17"/>
    <w:rsid w:val="539D750B"/>
    <w:rsid w:val="53E56621"/>
    <w:rsid w:val="5466533F"/>
    <w:rsid w:val="547E04D4"/>
    <w:rsid w:val="54DD1CC8"/>
    <w:rsid w:val="5537365B"/>
    <w:rsid w:val="558C043F"/>
    <w:rsid w:val="55D02A22"/>
    <w:rsid w:val="55FDCBCB"/>
    <w:rsid w:val="5794567C"/>
    <w:rsid w:val="57B10631"/>
    <w:rsid w:val="57CF5FCC"/>
    <w:rsid w:val="58297231"/>
    <w:rsid w:val="58447F4E"/>
    <w:rsid w:val="58DE5456"/>
    <w:rsid w:val="58F31EFF"/>
    <w:rsid w:val="59447922"/>
    <w:rsid w:val="5AAE54CD"/>
    <w:rsid w:val="5AC13100"/>
    <w:rsid w:val="5B1FD274"/>
    <w:rsid w:val="5B2502B4"/>
    <w:rsid w:val="5B8A3673"/>
    <w:rsid w:val="5BAFF60B"/>
    <w:rsid w:val="5BF07C09"/>
    <w:rsid w:val="5BFBA6E9"/>
    <w:rsid w:val="5BFFDBBF"/>
    <w:rsid w:val="5C423AC4"/>
    <w:rsid w:val="5C7F06B7"/>
    <w:rsid w:val="5C7F972E"/>
    <w:rsid w:val="5D232ADE"/>
    <w:rsid w:val="5D360B46"/>
    <w:rsid w:val="5DDB5EF0"/>
    <w:rsid w:val="5E6D184C"/>
    <w:rsid w:val="5EEB267A"/>
    <w:rsid w:val="5EF06C4F"/>
    <w:rsid w:val="5F1D47FE"/>
    <w:rsid w:val="5F7449F7"/>
    <w:rsid w:val="5F975DEE"/>
    <w:rsid w:val="5FD96977"/>
    <w:rsid w:val="5FFF80DE"/>
    <w:rsid w:val="602E1B5A"/>
    <w:rsid w:val="606E464C"/>
    <w:rsid w:val="60BD0047"/>
    <w:rsid w:val="62C22A1C"/>
    <w:rsid w:val="63727997"/>
    <w:rsid w:val="64374EF8"/>
    <w:rsid w:val="64C03B57"/>
    <w:rsid w:val="657038D9"/>
    <w:rsid w:val="65DDE5B3"/>
    <w:rsid w:val="66130F86"/>
    <w:rsid w:val="66AB26EF"/>
    <w:rsid w:val="66D0C866"/>
    <w:rsid w:val="67274411"/>
    <w:rsid w:val="6727621A"/>
    <w:rsid w:val="67737C48"/>
    <w:rsid w:val="67B5322E"/>
    <w:rsid w:val="67BA7458"/>
    <w:rsid w:val="67CE26E3"/>
    <w:rsid w:val="67FF090F"/>
    <w:rsid w:val="68E35521"/>
    <w:rsid w:val="68EC7A9C"/>
    <w:rsid w:val="69213410"/>
    <w:rsid w:val="695C02A2"/>
    <w:rsid w:val="69FF422D"/>
    <w:rsid w:val="6A1FA3CB"/>
    <w:rsid w:val="6AFB3C45"/>
    <w:rsid w:val="6B442C4D"/>
    <w:rsid w:val="6B5A7D8B"/>
    <w:rsid w:val="6B5F1CFB"/>
    <w:rsid w:val="6BD6122E"/>
    <w:rsid w:val="6BEB1F0C"/>
    <w:rsid w:val="6BFA103C"/>
    <w:rsid w:val="6C95A46A"/>
    <w:rsid w:val="6CEF2C23"/>
    <w:rsid w:val="6D4D2752"/>
    <w:rsid w:val="6D667A6E"/>
    <w:rsid w:val="6DC742B3"/>
    <w:rsid w:val="6DF3BD52"/>
    <w:rsid w:val="6E7566FD"/>
    <w:rsid w:val="6E79134A"/>
    <w:rsid w:val="6E9028F6"/>
    <w:rsid w:val="6E9E5E53"/>
    <w:rsid w:val="6EB072A6"/>
    <w:rsid w:val="6F3277A9"/>
    <w:rsid w:val="6F392F8E"/>
    <w:rsid w:val="6F5501AE"/>
    <w:rsid w:val="6F7B0CCA"/>
    <w:rsid w:val="6FAD0804"/>
    <w:rsid w:val="6FC87D72"/>
    <w:rsid w:val="6FEC2FF0"/>
    <w:rsid w:val="6FFD2A6A"/>
    <w:rsid w:val="70A15B5A"/>
    <w:rsid w:val="711A45A5"/>
    <w:rsid w:val="716C6225"/>
    <w:rsid w:val="716C67C2"/>
    <w:rsid w:val="71BA240F"/>
    <w:rsid w:val="71EA0CF1"/>
    <w:rsid w:val="727D3C6D"/>
    <w:rsid w:val="72DD67EF"/>
    <w:rsid w:val="72F36EC5"/>
    <w:rsid w:val="73291D4B"/>
    <w:rsid w:val="73447BFD"/>
    <w:rsid w:val="737A16C6"/>
    <w:rsid w:val="737F9958"/>
    <w:rsid w:val="739FFA19"/>
    <w:rsid w:val="743B75B8"/>
    <w:rsid w:val="74578EC1"/>
    <w:rsid w:val="74685F81"/>
    <w:rsid w:val="74F10FE9"/>
    <w:rsid w:val="758B206A"/>
    <w:rsid w:val="75E64D79"/>
    <w:rsid w:val="75E7D0FF"/>
    <w:rsid w:val="75EA1201"/>
    <w:rsid w:val="765C73CD"/>
    <w:rsid w:val="76A41635"/>
    <w:rsid w:val="76CE7FB1"/>
    <w:rsid w:val="76D70DF5"/>
    <w:rsid w:val="776FD2EF"/>
    <w:rsid w:val="777E2128"/>
    <w:rsid w:val="77FE477F"/>
    <w:rsid w:val="77FF0BF3"/>
    <w:rsid w:val="77FFBFD8"/>
    <w:rsid w:val="77FFE7E8"/>
    <w:rsid w:val="784B5392"/>
    <w:rsid w:val="78BF804B"/>
    <w:rsid w:val="78E0652A"/>
    <w:rsid w:val="78E36FA9"/>
    <w:rsid w:val="799F6471"/>
    <w:rsid w:val="79C842E0"/>
    <w:rsid w:val="79EF23FF"/>
    <w:rsid w:val="79F160BD"/>
    <w:rsid w:val="79FF242C"/>
    <w:rsid w:val="7A226DC6"/>
    <w:rsid w:val="7A862E00"/>
    <w:rsid w:val="7AE66774"/>
    <w:rsid w:val="7AF292E6"/>
    <w:rsid w:val="7AFBAF30"/>
    <w:rsid w:val="7AFF8936"/>
    <w:rsid w:val="7B4F618C"/>
    <w:rsid w:val="7B96E983"/>
    <w:rsid w:val="7BDEFEB2"/>
    <w:rsid w:val="7BF71957"/>
    <w:rsid w:val="7BFE653C"/>
    <w:rsid w:val="7BFEE325"/>
    <w:rsid w:val="7BFF50B0"/>
    <w:rsid w:val="7BFF6AAD"/>
    <w:rsid w:val="7C8D2B6B"/>
    <w:rsid w:val="7CC358EF"/>
    <w:rsid w:val="7CDD32F2"/>
    <w:rsid w:val="7CF840C8"/>
    <w:rsid w:val="7D6B5BDB"/>
    <w:rsid w:val="7D973B54"/>
    <w:rsid w:val="7DCE03DC"/>
    <w:rsid w:val="7DE74190"/>
    <w:rsid w:val="7DF346FB"/>
    <w:rsid w:val="7DFE3206"/>
    <w:rsid w:val="7E0B1F99"/>
    <w:rsid w:val="7E0E6DD0"/>
    <w:rsid w:val="7E242B5F"/>
    <w:rsid w:val="7E481CDB"/>
    <w:rsid w:val="7E9B3FC3"/>
    <w:rsid w:val="7EF79921"/>
    <w:rsid w:val="7EFCECED"/>
    <w:rsid w:val="7EFE8B61"/>
    <w:rsid w:val="7F25E1B5"/>
    <w:rsid w:val="7F6E950A"/>
    <w:rsid w:val="7F767E25"/>
    <w:rsid w:val="7F7BE624"/>
    <w:rsid w:val="7F7F84BF"/>
    <w:rsid w:val="7F7FC6C5"/>
    <w:rsid w:val="7F857D26"/>
    <w:rsid w:val="7FBF829F"/>
    <w:rsid w:val="7FD52A46"/>
    <w:rsid w:val="7FD637C3"/>
    <w:rsid w:val="7FDE1157"/>
    <w:rsid w:val="7FDF8DD8"/>
    <w:rsid w:val="7FE3FEBE"/>
    <w:rsid w:val="7FE57841"/>
    <w:rsid w:val="7FEBA87E"/>
    <w:rsid w:val="7FF71810"/>
    <w:rsid w:val="7FFD0244"/>
    <w:rsid w:val="7FFE722E"/>
    <w:rsid w:val="8779A318"/>
    <w:rsid w:val="8FEF477D"/>
    <w:rsid w:val="9711EF8C"/>
    <w:rsid w:val="9BFF57C0"/>
    <w:rsid w:val="9D5EDFB5"/>
    <w:rsid w:val="9DDA55A8"/>
    <w:rsid w:val="A3B8225E"/>
    <w:rsid w:val="A6F88FE1"/>
    <w:rsid w:val="A7FD2650"/>
    <w:rsid w:val="AB7DBD5D"/>
    <w:rsid w:val="AB7E8259"/>
    <w:rsid w:val="ACDB4C7E"/>
    <w:rsid w:val="ADDF3AF0"/>
    <w:rsid w:val="AF7E6FBD"/>
    <w:rsid w:val="B3ED573B"/>
    <w:rsid w:val="B56EF66E"/>
    <w:rsid w:val="B7DCBFFD"/>
    <w:rsid w:val="B7EF0F93"/>
    <w:rsid w:val="B7F90484"/>
    <w:rsid w:val="B9EE8903"/>
    <w:rsid w:val="BA7B23C6"/>
    <w:rsid w:val="BB1E6DDB"/>
    <w:rsid w:val="BBF811F4"/>
    <w:rsid w:val="BEDEA012"/>
    <w:rsid w:val="BF39EE55"/>
    <w:rsid w:val="BF7BC5DE"/>
    <w:rsid w:val="BFCE0B69"/>
    <w:rsid w:val="C1AEA578"/>
    <w:rsid w:val="C1DB9FAE"/>
    <w:rsid w:val="CF369137"/>
    <w:rsid w:val="CF3F3B4F"/>
    <w:rsid w:val="CF464F63"/>
    <w:rsid w:val="CFEE9164"/>
    <w:rsid w:val="D72F545C"/>
    <w:rsid w:val="D79D07F3"/>
    <w:rsid w:val="D7E789CB"/>
    <w:rsid w:val="D7F7AF1E"/>
    <w:rsid w:val="D99F6007"/>
    <w:rsid w:val="D9F74E38"/>
    <w:rsid w:val="DAEF590C"/>
    <w:rsid w:val="DB3DB171"/>
    <w:rsid w:val="DD7FF5D2"/>
    <w:rsid w:val="DDDB8E79"/>
    <w:rsid w:val="DDEF5A0E"/>
    <w:rsid w:val="DDF57645"/>
    <w:rsid w:val="DDF7DABF"/>
    <w:rsid w:val="DDFBE1C7"/>
    <w:rsid w:val="DEFF0866"/>
    <w:rsid w:val="DF3F75C2"/>
    <w:rsid w:val="DF733BB7"/>
    <w:rsid w:val="DF7FE070"/>
    <w:rsid w:val="DFF96CB5"/>
    <w:rsid w:val="DFFF4A1D"/>
    <w:rsid w:val="E27773DF"/>
    <w:rsid w:val="E2DBA74F"/>
    <w:rsid w:val="E3578B87"/>
    <w:rsid w:val="E4875B25"/>
    <w:rsid w:val="E6FC29C0"/>
    <w:rsid w:val="E7BB56AB"/>
    <w:rsid w:val="E7DECE1D"/>
    <w:rsid w:val="E9FFAC42"/>
    <w:rsid w:val="EB3BD4C0"/>
    <w:rsid w:val="ECE2F2E4"/>
    <w:rsid w:val="EDFC9A25"/>
    <w:rsid w:val="EDFF9AD7"/>
    <w:rsid w:val="EE4F7A9E"/>
    <w:rsid w:val="EF7738C0"/>
    <w:rsid w:val="EFEE1A49"/>
    <w:rsid w:val="EFEE788C"/>
    <w:rsid w:val="EFFB430B"/>
    <w:rsid w:val="F1FF421A"/>
    <w:rsid w:val="F3420BE5"/>
    <w:rsid w:val="F39EAC61"/>
    <w:rsid w:val="F3DFD540"/>
    <w:rsid w:val="F3FB4DD1"/>
    <w:rsid w:val="F3FDC6FB"/>
    <w:rsid w:val="F57AFDC3"/>
    <w:rsid w:val="F5BC1029"/>
    <w:rsid w:val="F5EF2DCC"/>
    <w:rsid w:val="F5F95E69"/>
    <w:rsid w:val="F6768472"/>
    <w:rsid w:val="F67F5BE7"/>
    <w:rsid w:val="F78DD569"/>
    <w:rsid w:val="F7E7643F"/>
    <w:rsid w:val="F97F70F5"/>
    <w:rsid w:val="F99696B5"/>
    <w:rsid w:val="F9CCA361"/>
    <w:rsid w:val="FAFE16FB"/>
    <w:rsid w:val="FAFFD9C2"/>
    <w:rsid w:val="FB3C01B5"/>
    <w:rsid w:val="FB4E636F"/>
    <w:rsid w:val="FB7FBE2F"/>
    <w:rsid w:val="FBB92EE8"/>
    <w:rsid w:val="FBBDCBF8"/>
    <w:rsid w:val="FBF79920"/>
    <w:rsid w:val="FBFD2ECB"/>
    <w:rsid w:val="FBFD5302"/>
    <w:rsid w:val="FBFD9ECF"/>
    <w:rsid w:val="FBFE0437"/>
    <w:rsid w:val="FE3FF376"/>
    <w:rsid w:val="FE734873"/>
    <w:rsid w:val="FE7EEE58"/>
    <w:rsid w:val="FEBF0FF7"/>
    <w:rsid w:val="FEDE204F"/>
    <w:rsid w:val="FEEF29C6"/>
    <w:rsid w:val="FEF3314F"/>
    <w:rsid w:val="FF2E032F"/>
    <w:rsid w:val="FF6D599C"/>
    <w:rsid w:val="FF6F17B3"/>
    <w:rsid w:val="FF7E9B6A"/>
    <w:rsid w:val="FF7FCF84"/>
    <w:rsid w:val="FFAF7A28"/>
    <w:rsid w:val="FFBF8D52"/>
    <w:rsid w:val="FFEF8900"/>
    <w:rsid w:val="FFF518E5"/>
    <w:rsid w:val="FFFB1DC7"/>
    <w:rsid w:val="FFFB2238"/>
    <w:rsid w:val="FFFB2F6E"/>
    <w:rsid w:val="FFFB66CF"/>
    <w:rsid w:val="FFFBDAB9"/>
    <w:rsid w:val="FFFD2713"/>
    <w:rsid w:val="FFFD499D"/>
    <w:rsid w:val="FFFE1BEE"/>
    <w:rsid w:val="FFFEBF1A"/>
    <w:rsid w:val="FFFF44EF"/>
    <w:rsid w:val="FFFFB36F"/>
    <w:rsid w:val="FFFFF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line="560" w:lineRule="exact"/>
      <w:ind w:firstLine="680" w:firstLineChars="200"/>
      <w:outlineLvl w:val="0"/>
    </w:pPr>
    <w:rPr>
      <w:rFonts w:ascii="Tahoma" w:hAnsi="Tahoma" w:eastAsia="黑体" w:cs="Times New Roman"/>
      <w:bCs/>
      <w:kern w:val="44"/>
      <w:sz w:val="3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80" w:firstLineChars="200"/>
      <w:outlineLvl w:val="1"/>
    </w:pPr>
    <w:rPr>
      <w:rFonts w:ascii="Arial" w:hAnsi="Arial" w:eastAsia="楷体_GB2312"/>
      <w:b/>
      <w:sz w:val="34"/>
      <w:szCs w:val="2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80" w:firstLineChars="200"/>
      <w:outlineLvl w:val="2"/>
    </w:pPr>
    <w:rPr>
      <w:rFonts w:ascii="Tahoma" w:hAnsi="Tahoma" w:eastAsia="仿宋_GB2312"/>
      <w:sz w:val="34"/>
      <w:szCs w:val="2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qFormat/>
    <w:uiPriority w:val="0"/>
    <w:pPr>
      <w:ind w:left="420" w:left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0"/>
    <w:pPr>
      <w:spacing w:before="0" w:after="140" w:line="276" w:lineRule="auto"/>
    </w:pPr>
  </w:style>
  <w:style w:type="paragraph" w:styleId="8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14">
    <w:name w:val="Body Text First Indent 2"/>
    <w:basedOn w:val="8"/>
    <w:next w:val="11"/>
    <w:qFormat/>
    <w:uiPriority w:val="0"/>
    <w:pPr>
      <w:ind w:firstLine="420" w:firstLineChars="200"/>
    </w:pPr>
  </w:style>
  <w:style w:type="character" w:styleId="17">
    <w:name w:val="Strong"/>
    <w:basedOn w:val="16"/>
    <w:qFormat/>
    <w:uiPriority w:val="0"/>
    <w:rPr>
      <w:b/>
    </w:rPr>
  </w:style>
  <w:style w:type="character" w:customStyle="1" w:styleId="18">
    <w:name w:val="Heading 1 Char"/>
    <w:basedOn w:val="16"/>
    <w:link w:val="2"/>
    <w:qFormat/>
    <w:locked/>
    <w:uiPriority w:val="99"/>
    <w:rPr>
      <w:rFonts w:ascii="Tahoma" w:hAnsi="Tahoma" w:eastAsia="黑体" w:cs="Times New Roman"/>
      <w:bCs/>
      <w:kern w:val="44"/>
      <w:sz w:val="3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8354</Words>
  <Characters>8610</Characters>
  <Lines>0</Lines>
  <Paragraphs>0</Paragraphs>
  <TotalTime>0</TotalTime>
  <ScaleCrop>false</ScaleCrop>
  <LinksUpToDate>false</LinksUpToDate>
  <CharactersWithSpaces>8617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2021-01-17T18:31:00Z</dcterms:created>
  <dc:creator>吴琼</dc:creator>
  <cp:lastModifiedBy>greatwall</cp:lastModifiedBy>
  <cp:lastPrinted>2026-09-09T00:43:00Z</cp:lastPrinted>
  <dcterms:modified xsi:type="dcterms:W3CDTF">2026-09-08T15:11:03Z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E414389276FD4B15B6FFBC2F833D5775_13</vt:lpwstr>
  </property>
  <property fmtid="{D5CDD505-2E9C-101B-9397-08002B2CF9AE}" pid="4" name="KSOTemplateDocerSaveRecord">
    <vt:lpwstr>eyJoZGlkIjoiZWY4ODdkMWE3ZGVlZjQzMGE5ZTg0MjMyODAwYTQ4MGQiLCJ1c2VySWQiOiIzMTM2NDc5MDAifQ==</vt:lpwstr>
  </property>
</Properties>
</file>