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616A3E">
      <w:pPr>
        <w:keepNext w:val="0"/>
        <w:keepLines w:val="0"/>
        <w:pageBreakBefore w:val="0"/>
        <w:widowControl/>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方正小标宋_GBK" w:cs="Times New Roman"/>
          <w:b/>
          <w:bCs/>
          <w:color w:val="auto"/>
          <w:sz w:val="44"/>
          <w:szCs w:val="44"/>
        </w:rPr>
      </w:pPr>
      <w:r>
        <w:rPr>
          <w:rFonts w:hint="eastAsia" w:ascii="Times New Roman" w:hAnsi="Times New Roman" w:eastAsia="方正小标宋_GBK" w:cs="Times New Roman"/>
          <w:b/>
          <w:bCs/>
          <w:color w:val="auto"/>
          <w:sz w:val="44"/>
          <w:szCs w:val="44"/>
          <w:lang w:eastAsia="zh-CN"/>
        </w:rPr>
        <w:t>中共鸡西市文体广电和旅游局</w:t>
      </w:r>
      <w:r>
        <w:rPr>
          <w:rFonts w:hint="default" w:ascii="Times New Roman" w:hAnsi="Times New Roman" w:eastAsia="方正小标宋_GBK" w:cs="Times New Roman"/>
          <w:b/>
          <w:bCs/>
          <w:color w:val="auto"/>
          <w:sz w:val="44"/>
          <w:szCs w:val="44"/>
        </w:rPr>
        <w:t>党组</w:t>
      </w:r>
    </w:p>
    <w:p w14:paraId="562C8026">
      <w:pPr>
        <w:keepNext w:val="0"/>
        <w:keepLines w:val="0"/>
        <w:pageBreakBefore w:val="0"/>
        <w:widowControl/>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方正小标宋_GBK" w:cs="Times New Roman"/>
          <w:b/>
          <w:bCs/>
          <w:color w:val="auto"/>
          <w:sz w:val="44"/>
          <w:szCs w:val="44"/>
        </w:rPr>
      </w:pPr>
      <w:r>
        <w:rPr>
          <w:rFonts w:hint="default" w:ascii="Times New Roman" w:hAnsi="Times New Roman" w:eastAsia="方正小标宋_GBK" w:cs="Times New Roman"/>
          <w:b/>
          <w:bCs/>
          <w:color w:val="auto"/>
          <w:sz w:val="44"/>
          <w:szCs w:val="44"/>
        </w:rPr>
        <w:t>关于巡察整改</w:t>
      </w:r>
      <w:r>
        <w:rPr>
          <w:rFonts w:hint="default" w:ascii="Times New Roman" w:hAnsi="Times New Roman" w:eastAsia="方正小标宋_GBK" w:cs="Times New Roman"/>
          <w:b/>
          <w:bCs/>
          <w:color w:val="auto"/>
          <w:sz w:val="44"/>
          <w:szCs w:val="44"/>
          <w:lang w:eastAsia="zh-CN"/>
        </w:rPr>
        <w:t>进展</w:t>
      </w:r>
      <w:r>
        <w:rPr>
          <w:rFonts w:hint="default" w:ascii="Times New Roman" w:hAnsi="Times New Roman" w:eastAsia="方正小标宋_GBK" w:cs="Times New Roman"/>
          <w:b/>
          <w:bCs/>
          <w:color w:val="auto"/>
          <w:sz w:val="44"/>
          <w:szCs w:val="44"/>
        </w:rPr>
        <w:t>情况的通报</w:t>
      </w:r>
    </w:p>
    <w:p w14:paraId="56778619">
      <w:pPr>
        <w:keepNext w:val="0"/>
        <w:keepLines w:val="0"/>
        <w:pageBreakBefore w:val="0"/>
        <w:widowControl/>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方正小标宋_GBK" w:cs="Times New Roman"/>
          <w:b/>
          <w:bCs/>
          <w:color w:val="auto"/>
          <w:sz w:val="44"/>
          <w:szCs w:val="44"/>
        </w:rPr>
      </w:pPr>
    </w:p>
    <w:p w14:paraId="5FAE70DD">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仿宋_GB2312" w:cs="Times New Roman"/>
          <w:b/>
          <w:bCs/>
          <w:color w:val="auto"/>
          <w:sz w:val="24"/>
          <w:szCs w:val="24"/>
          <w:u w:val="none"/>
        </w:rPr>
      </w:pPr>
      <w:r>
        <w:rPr>
          <w:rFonts w:hint="default" w:ascii="Times New Roman" w:hAnsi="Times New Roman" w:eastAsia="方正仿宋_GBK" w:cs="Times New Roman"/>
          <w:b/>
          <w:bCs/>
          <w:color w:val="auto"/>
          <w:sz w:val="32"/>
          <w:szCs w:val="32"/>
          <w:shd w:val="clear" w:color="auto" w:fill="FFFFFF"/>
        </w:rPr>
        <w:t>根据市委统一部署，</w:t>
      </w:r>
      <w:r>
        <w:rPr>
          <w:rFonts w:hint="default" w:ascii="Times New Roman" w:hAnsi="Times New Roman" w:eastAsia="方正仿宋_GBK" w:cs="Times New Roman"/>
          <w:b/>
          <w:bCs/>
          <w:color w:val="auto"/>
          <w:sz w:val="32"/>
          <w:szCs w:val="32"/>
          <w:shd w:val="clear" w:color="auto" w:fill="FFFFFF"/>
          <w:lang w:val="en-US" w:eastAsia="zh-CN"/>
        </w:rPr>
        <w:t>2025年5月12日至6月13日</w:t>
      </w:r>
      <w:r>
        <w:rPr>
          <w:rFonts w:hint="default" w:ascii="Times New Roman" w:hAnsi="Times New Roman" w:eastAsia="方正仿宋_GBK" w:cs="Times New Roman"/>
          <w:b/>
          <w:bCs/>
          <w:color w:val="auto"/>
          <w:sz w:val="32"/>
          <w:szCs w:val="32"/>
          <w:shd w:val="clear" w:color="auto" w:fill="FFFFFF"/>
        </w:rPr>
        <w:t>，市委第</w:t>
      </w:r>
      <w:r>
        <w:rPr>
          <w:rFonts w:hint="default" w:ascii="Times New Roman" w:hAnsi="Times New Roman" w:eastAsia="方正仿宋_GBK" w:cs="Times New Roman"/>
          <w:b/>
          <w:bCs/>
          <w:color w:val="auto"/>
          <w:sz w:val="32"/>
          <w:szCs w:val="32"/>
          <w:shd w:val="clear" w:color="auto" w:fill="FFFFFF"/>
          <w:lang w:eastAsia="zh-CN"/>
        </w:rPr>
        <w:t>一</w:t>
      </w:r>
      <w:r>
        <w:rPr>
          <w:rFonts w:hint="default" w:ascii="Times New Roman" w:hAnsi="Times New Roman" w:eastAsia="方正仿宋_GBK" w:cs="Times New Roman"/>
          <w:b/>
          <w:bCs/>
          <w:color w:val="auto"/>
          <w:sz w:val="32"/>
          <w:szCs w:val="32"/>
          <w:shd w:val="clear" w:color="auto" w:fill="FFFFFF"/>
        </w:rPr>
        <w:t>巡察组对</w:t>
      </w:r>
      <w:r>
        <w:rPr>
          <w:rFonts w:hint="default" w:ascii="Times New Roman" w:hAnsi="Times New Roman" w:eastAsia="方正仿宋_GBK" w:cs="Times New Roman"/>
          <w:b/>
          <w:bCs/>
          <w:color w:val="auto"/>
          <w:sz w:val="32"/>
          <w:szCs w:val="32"/>
          <w:shd w:val="clear" w:color="auto" w:fill="FFFFFF"/>
          <w:lang w:eastAsia="zh-CN"/>
        </w:rPr>
        <w:t>鸡西市文体广电和旅游局</w:t>
      </w:r>
      <w:r>
        <w:rPr>
          <w:rFonts w:hint="default" w:ascii="Times New Roman" w:hAnsi="Times New Roman" w:eastAsia="方正仿宋_GBK" w:cs="Times New Roman"/>
          <w:b/>
          <w:bCs/>
          <w:color w:val="auto"/>
          <w:sz w:val="32"/>
          <w:szCs w:val="32"/>
          <w:shd w:val="clear" w:color="auto" w:fill="FFFFFF"/>
        </w:rPr>
        <w:t>党组进行了巡察。</w:t>
      </w:r>
      <w:r>
        <w:rPr>
          <w:rFonts w:hint="default" w:ascii="Times New Roman" w:hAnsi="Times New Roman" w:eastAsia="方正仿宋_GBK" w:cs="Times New Roman"/>
          <w:b/>
          <w:bCs/>
          <w:color w:val="auto"/>
          <w:sz w:val="32"/>
          <w:szCs w:val="32"/>
          <w:shd w:val="clear" w:color="auto" w:fill="FFFFFF"/>
          <w:lang w:val="en-US" w:eastAsia="zh-CN"/>
        </w:rPr>
        <w:t>2025</w:t>
      </w:r>
      <w:r>
        <w:rPr>
          <w:rFonts w:hint="default" w:ascii="Times New Roman" w:hAnsi="Times New Roman" w:eastAsia="方正仿宋_GBK" w:cs="Times New Roman"/>
          <w:b/>
          <w:bCs/>
          <w:color w:val="auto"/>
          <w:sz w:val="32"/>
          <w:szCs w:val="32"/>
          <w:shd w:val="clear" w:color="auto" w:fill="FFFFFF"/>
        </w:rPr>
        <w:t>年</w:t>
      </w:r>
      <w:r>
        <w:rPr>
          <w:rFonts w:hint="default" w:ascii="Times New Roman" w:hAnsi="Times New Roman" w:eastAsia="方正仿宋_GBK" w:cs="Times New Roman"/>
          <w:b/>
          <w:bCs/>
          <w:color w:val="auto"/>
          <w:sz w:val="32"/>
          <w:szCs w:val="32"/>
          <w:shd w:val="clear" w:color="auto" w:fill="FFFFFF"/>
          <w:lang w:val="en-US" w:eastAsia="zh-CN"/>
        </w:rPr>
        <w:t>9</w:t>
      </w:r>
      <w:r>
        <w:rPr>
          <w:rFonts w:hint="default" w:ascii="Times New Roman" w:hAnsi="Times New Roman" w:eastAsia="方正仿宋_GBK" w:cs="Times New Roman"/>
          <w:b/>
          <w:bCs/>
          <w:color w:val="auto"/>
          <w:sz w:val="32"/>
          <w:szCs w:val="32"/>
          <w:shd w:val="clear" w:color="auto" w:fill="FFFFFF"/>
        </w:rPr>
        <w:t>月</w:t>
      </w:r>
      <w:r>
        <w:rPr>
          <w:rFonts w:hint="default" w:ascii="Times New Roman" w:hAnsi="Times New Roman" w:eastAsia="方正仿宋_GBK" w:cs="Times New Roman"/>
          <w:b/>
          <w:bCs/>
          <w:color w:val="auto"/>
          <w:sz w:val="32"/>
          <w:szCs w:val="32"/>
          <w:shd w:val="clear" w:color="auto" w:fill="FFFFFF"/>
          <w:lang w:val="en-US" w:eastAsia="zh-CN"/>
        </w:rPr>
        <w:t>26</w:t>
      </w:r>
      <w:r>
        <w:rPr>
          <w:rFonts w:hint="default" w:ascii="Times New Roman" w:hAnsi="Times New Roman" w:eastAsia="方正仿宋_GBK" w:cs="Times New Roman"/>
          <w:b/>
          <w:bCs/>
          <w:color w:val="auto"/>
          <w:sz w:val="32"/>
          <w:szCs w:val="32"/>
          <w:shd w:val="clear" w:color="auto" w:fill="FFFFFF"/>
        </w:rPr>
        <w:t>日，市委第</w:t>
      </w:r>
      <w:r>
        <w:rPr>
          <w:rFonts w:hint="default" w:ascii="Times New Roman" w:hAnsi="Times New Roman" w:eastAsia="方正仿宋_GBK" w:cs="Times New Roman"/>
          <w:b/>
          <w:bCs/>
          <w:color w:val="auto"/>
          <w:sz w:val="32"/>
          <w:szCs w:val="32"/>
          <w:shd w:val="clear" w:color="auto" w:fill="FFFFFF"/>
          <w:lang w:eastAsia="zh-CN"/>
        </w:rPr>
        <w:t>一</w:t>
      </w:r>
      <w:r>
        <w:rPr>
          <w:rFonts w:hint="default" w:ascii="Times New Roman" w:hAnsi="Times New Roman" w:eastAsia="方正仿宋_GBK" w:cs="Times New Roman"/>
          <w:b/>
          <w:bCs/>
          <w:color w:val="auto"/>
          <w:sz w:val="32"/>
          <w:szCs w:val="32"/>
          <w:shd w:val="clear" w:color="auto" w:fill="FFFFFF"/>
        </w:rPr>
        <w:t>巡察组向</w:t>
      </w:r>
      <w:r>
        <w:rPr>
          <w:rFonts w:hint="default" w:ascii="Times New Roman" w:hAnsi="Times New Roman" w:eastAsia="方正仿宋_GBK" w:cs="Times New Roman"/>
          <w:b/>
          <w:bCs/>
          <w:color w:val="auto"/>
          <w:sz w:val="32"/>
          <w:szCs w:val="32"/>
          <w:shd w:val="clear" w:color="auto" w:fill="FFFFFF"/>
          <w:lang w:eastAsia="zh-CN"/>
        </w:rPr>
        <w:t>鸡西市文体广电和旅游局</w:t>
      </w:r>
      <w:r>
        <w:rPr>
          <w:rFonts w:hint="default" w:ascii="Times New Roman" w:hAnsi="Times New Roman" w:eastAsia="方正仿宋_GBK" w:cs="Times New Roman"/>
          <w:b/>
          <w:bCs/>
          <w:color w:val="auto"/>
          <w:sz w:val="32"/>
          <w:szCs w:val="32"/>
          <w:shd w:val="clear" w:color="auto" w:fill="FFFFFF"/>
        </w:rPr>
        <w:t>党组反馈了巡察意见。</w:t>
      </w:r>
      <w:r>
        <w:rPr>
          <w:rFonts w:hint="default" w:ascii="Times New Roman" w:hAnsi="Times New Roman" w:eastAsia="方正仿宋_GBK" w:cs="Times New Roman"/>
          <w:b/>
          <w:bCs/>
          <w:color w:val="auto"/>
          <w:sz w:val="32"/>
          <w:szCs w:val="32"/>
        </w:rPr>
        <w:t>按照《中国共产党</w:t>
      </w:r>
      <w:r>
        <w:rPr>
          <w:rFonts w:hint="default" w:ascii="Times New Roman" w:hAnsi="Times New Roman" w:eastAsia="方正仿宋_GBK" w:cs="Times New Roman"/>
          <w:b/>
          <w:bCs/>
          <w:color w:val="auto"/>
          <w:sz w:val="32"/>
          <w:szCs w:val="32"/>
          <w:lang w:eastAsia="zh-CN"/>
        </w:rPr>
        <w:t>巡视</w:t>
      </w:r>
      <w:r>
        <w:rPr>
          <w:rFonts w:hint="default" w:ascii="Times New Roman" w:hAnsi="Times New Roman" w:eastAsia="方正仿宋_GBK" w:cs="Times New Roman"/>
          <w:b/>
          <w:bCs/>
          <w:color w:val="auto"/>
          <w:sz w:val="32"/>
          <w:szCs w:val="32"/>
        </w:rPr>
        <w:t>工作条例》《中国共产党党内监督条例》《中国共产党党务公开条例</w:t>
      </w:r>
      <w:r>
        <w:rPr>
          <w:rFonts w:hint="default" w:ascii="Times New Roman" w:hAnsi="Times New Roman" w:eastAsia="方正仿宋_GBK" w:cs="Times New Roman"/>
          <w:b/>
          <w:bCs/>
          <w:color w:val="auto"/>
          <w:sz w:val="32"/>
          <w:szCs w:val="32"/>
          <w:shd w:val="clear" w:color="auto" w:fill="FFFFFF"/>
        </w:rPr>
        <w:t>（</w:t>
      </w:r>
      <w:r>
        <w:rPr>
          <w:rFonts w:hint="default" w:ascii="Times New Roman" w:hAnsi="Times New Roman" w:eastAsia="方正仿宋_GBK" w:cs="Times New Roman"/>
          <w:b/>
          <w:bCs/>
          <w:color w:val="auto"/>
          <w:sz w:val="32"/>
          <w:szCs w:val="32"/>
        </w:rPr>
        <w:t>试行</w:t>
      </w:r>
      <w:r>
        <w:rPr>
          <w:rFonts w:hint="default" w:ascii="Times New Roman" w:hAnsi="Times New Roman" w:eastAsia="方正仿宋_GBK" w:cs="Times New Roman"/>
          <w:b/>
          <w:bCs/>
          <w:color w:val="auto"/>
          <w:sz w:val="32"/>
          <w:szCs w:val="32"/>
          <w:shd w:val="clear" w:color="auto" w:fill="FFFFFF"/>
        </w:rPr>
        <w:t>）</w:t>
      </w:r>
      <w:r>
        <w:rPr>
          <w:rFonts w:hint="default" w:ascii="Times New Roman" w:hAnsi="Times New Roman" w:eastAsia="方正仿宋_GBK" w:cs="Times New Roman"/>
          <w:b/>
          <w:bCs/>
          <w:color w:val="auto"/>
          <w:sz w:val="32"/>
          <w:szCs w:val="32"/>
        </w:rPr>
        <w:t>》有关规定</w:t>
      </w:r>
      <w:r>
        <w:rPr>
          <w:rFonts w:hint="default" w:ascii="Times New Roman" w:hAnsi="Times New Roman" w:eastAsia="方正仿宋_GBK" w:cs="Times New Roman"/>
          <w:b/>
          <w:bCs/>
          <w:color w:val="auto"/>
          <w:sz w:val="32"/>
          <w:szCs w:val="32"/>
          <w:shd w:val="clear" w:color="auto" w:fill="FFFFFF"/>
        </w:rPr>
        <w:t>，现将巡察整改</w:t>
      </w:r>
      <w:r>
        <w:rPr>
          <w:rFonts w:hint="default" w:ascii="Times New Roman" w:hAnsi="Times New Roman" w:eastAsia="方正仿宋_GBK" w:cs="Times New Roman"/>
          <w:b/>
          <w:bCs/>
          <w:color w:val="auto"/>
          <w:sz w:val="32"/>
          <w:szCs w:val="32"/>
          <w:shd w:val="clear" w:color="auto" w:fill="FFFFFF"/>
          <w:lang w:eastAsia="zh-CN"/>
        </w:rPr>
        <w:t>进展</w:t>
      </w:r>
      <w:r>
        <w:rPr>
          <w:rFonts w:hint="default" w:ascii="Times New Roman" w:hAnsi="Times New Roman" w:eastAsia="方正仿宋_GBK" w:cs="Times New Roman"/>
          <w:b/>
          <w:bCs/>
          <w:color w:val="auto"/>
          <w:sz w:val="32"/>
          <w:szCs w:val="32"/>
          <w:shd w:val="clear" w:color="auto" w:fill="FFFFFF"/>
        </w:rPr>
        <w:t>情况予以公布。</w:t>
      </w:r>
    </w:p>
    <w:p w14:paraId="2F616382">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黑体" w:cs="Times New Roman"/>
          <w:b/>
          <w:bCs/>
          <w:color w:val="auto"/>
          <w:sz w:val="32"/>
          <w:szCs w:val="32"/>
        </w:rPr>
      </w:pPr>
      <w:r>
        <w:rPr>
          <w:rFonts w:hint="eastAsia" w:ascii="Times New Roman" w:hAnsi="Times New Roman" w:eastAsia="方正黑体_GBK" w:cs="Times New Roman"/>
          <w:b/>
          <w:bCs/>
          <w:color w:val="auto"/>
          <w:kern w:val="2"/>
          <w:sz w:val="32"/>
          <w:szCs w:val="32"/>
          <w:lang w:val="en-US" w:eastAsia="zh-CN" w:bidi="ar-SA"/>
        </w:rPr>
        <w:t>一、</w:t>
      </w:r>
      <w:r>
        <w:rPr>
          <w:rFonts w:hint="default" w:ascii="Times New Roman" w:hAnsi="Times New Roman" w:eastAsia="方正黑体_GBK" w:cs="Times New Roman"/>
          <w:b/>
          <w:bCs/>
          <w:color w:val="auto"/>
          <w:kern w:val="2"/>
          <w:sz w:val="32"/>
          <w:szCs w:val="32"/>
          <w:lang w:val="en-US" w:eastAsia="zh-CN" w:bidi="ar-SA"/>
        </w:rPr>
        <w:t>提高政治站位、</w:t>
      </w:r>
      <w:r>
        <w:rPr>
          <w:rFonts w:hint="eastAsia" w:ascii="Times New Roman" w:hAnsi="Times New Roman" w:eastAsia="方正黑体_GBK" w:cs="Times New Roman"/>
          <w:b/>
          <w:bCs/>
          <w:color w:val="auto"/>
          <w:kern w:val="2"/>
          <w:sz w:val="32"/>
          <w:szCs w:val="32"/>
          <w:lang w:val="en-US" w:eastAsia="zh-CN" w:bidi="ar-SA"/>
        </w:rPr>
        <w:t>压实整改责任，统筹推进巡察整改落地见效</w:t>
      </w:r>
    </w:p>
    <w:p w14:paraId="38606EF1">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巡察意见反馈后，局党组始终将巡察整改作为首要政治任务，以高度的政治自觉、思想自觉、行动自觉抓实抓细整改各项工作。全局上下深刻把握巡察工作政治定位，对照反馈问题逐项梳理短板弱项，统一思想认识、逐级传导压力、凝聚整改合力。</w:t>
      </w:r>
    </w:p>
    <w:p w14:paraId="505B8B4E">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楷体_GBK" w:cs="Times New Roman"/>
          <w:b/>
          <w:bCs/>
          <w:color w:val="auto"/>
          <w:kern w:val="2"/>
          <w:sz w:val="32"/>
          <w:szCs w:val="32"/>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局党组坚决扛起整改主体责任，建立统筹推进机制，召开专题会议研究整改思路、细化整改任务、明晰落实举措；班子成员严格履行“一岗双责”，统筹机关各科室、局属各单位协同攻坚。常态化抓实理论学习、业务督导、制度完善、作风提质各项工作，坚持即知即改与常态长效同步推进、整改落实与事业发展深度融合，稳步推动各项整改任务落地见效，全面夯实全市文体广电和旅游事业高质量发展根基。</w:t>
      </w:r>
    </w:p>
    <w:p w14:paraId="026A0FD0">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黑体_GBK" w:cs="Times New Roman"/>
          <w:b/>
          <w:bCs/>
          <w:color w:val="auto"/>
          <w:kern w:val="2"/>
          <w:sz w:val="32"/>
          <w:szCs w:val="32"/>
          <w:lang w:val="en-US" w:eastAsia="zh-CN" w:bidi="ar-SA"/>
        </w:rPr>
      </w:pPr>
      <w:r>
        <w:rPr>
          <w:rFonts w:hint="eastAsia" w:ascii="Times New Roman" w:hAnsi="Times New Roman" w:eastAsia="方正黑体_GBK" w:cs="Times New Roman"/>
          <w:b/>
          <w:bCs/>
          <w:color w:val="auto"/>
          <w:kern w:val="2"/>
          <w:sz w:val="32"/>
          <w:szCs w:val="32"/>
          <w:lang w:val="en-US" w:eastAsia="zh-CN" w:bidi="ar-SA"/>
        </w:rPr>
        <w:t>二、</w:t>
      </w:r>
      <w:r>
        <w:rPr>
          <w:rFonts w:hint="default" w:ascii="Times New Roman" w:hAnsi="Times New Roman" w:eastAsia="方正黑体_GBK" w:cs="Times New Roman"/>
          <w:b/>
          <w:bCs/>
          <w:color w:val="auto"/>
          <w:kern w:val="2"/>
          <w:sz w:val="32"/>
          <w:szCs w:val="32"/>
          <w:lang w:val="en-US" w:eastAsia="zh-CN" w:bidi="ar-SA"/>
        </w:rPr>
        <w:t>坚持对标提质、狠抓成果转化，扎实推动各项工作提质增效</w:t>
      </w:r>
    </w:p>
    <w:p w14:paraId="58F19AB2">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方正楷体_GBK" w:hAnsi="方正楷体_GBK" w:eastAsia="方正楷体_GBK" w:cs="方正楷体_GBK"/>
          <w:b/>
          <w:bCs/>
          <w:color w:val="auto"/>
          <w:kern w:val="0"/>
          <w:sz w:val="32"/>
          <w:szCs w:val="32"/>
          <w:shd w:val="clear" w:color="auto" w:fill="FFFFFF"/>
          <w:lang w:val="en-US" w:eastAsia="zh-CN" w:bidi="ar-SA"/>
        </w:rPr>
      </w:pPr>
      <w:r>
        <w:rPr>
          <w:rFonts w:hint="eastAsia" w:ascii="方正楷体_GBK" w:hAnsi="方正楷体_GBK" w:eastAsia="方正楷体_GBK" w:cs="方正楷体_GBK"/>
          <w:b/>
          <w:bCs/>
          <w:color w:val="auto"/>
          <w:kern w:val="0"/>
          <w:sz w:val="32"/>
          <w:szCs w:val="32"/>
          <w:shd w:val="clear" w:color="auto" w:fill="FFFFFF"/>
          <w:lang w:val="en-US" w:eastAsia="zh-CN" w:bidi="ar-SA"/>
        </w:rPr>
        <w:t>（一）深化党的创新理论学习贯彻，拓宽文体广旅事业高质量发展思路</w:t>
      </w:r>
    </w:p>
    <w:p w14:paraId="49787DB7">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1.抓实理论学习成效</w:t>
      </w:r>
    </w:p>
    <w:p w14:paraId="75F0EE48">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一是深学细悟文旅工作重要论述。坚持把学习贯彻习近平总书记关于文化旅游工作重要论述作为首要学习任务，2025年10月至2026年3月，组织局属各党支部依托“第一议题”制度常态化开展专题学习10余次。立足鸡西资源禀赋，打造“演艺+非遗+旅游”融合新业态，在新阳小镇、鱼亮沟等景区开展多场特色文旅惠民活动；组织业务骨干赴广东肇庆学习先进文旅发展运营经验，持续拓宽文旅融合发展思路；组建旅发大会专项工作机构，印发专项分工方案，实行定期督导调度机制，全力提速130°工业遗址等重点项目建设，持续推动理论学习成果转化，赋能文旅项目建设与产业融合发展。</w:t>
      </w:r>
    </w:p>
    <w:p w14:paraId="70DF6132">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二是严格落实“第一议题”制度。细化党组学习清单，明确月度必学内容，2025年10月至2026年3月，局党组累计召开党组会议9次、落实“第一议题”学习16篇，推动局属各党支部将“第一议题”作为各支部党员大会、支委会固定前置环节，累计规范开展专题学习110余次、学习内容130余篇。将局属各党支部“第一议题”执行情况纳入领导干部季度督导重点，开展全覆盖督导8次，持续夯实基层理论学习基础，推动制度规定落地见效。</w:t>
      </w:r>
    </w:p>
    <w:p w14:paraId="19B6B9AF">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三是推动自我检视走深走实。通过党组会专题研究干部问题清单审核工作，由主要负责同志逐一把关干部问题清单，对查摆流于表面、剖析不深刻的材料督促重新梳理完善，引导全体党员干部深挖思想根源，真正做到刀刃向内检视自身，不断提升检视材料质量，推动自我剖析走深走实</w:t>
      </w:r>
    </w:p>
    <w:p w14:paraId="3261FEE5">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2.加大文化创城工作力度</w:t>
      </w:r>
    </w:p>
    <w:p w14:paraId="1F0BEA68">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一是强化文化资源传承保护。多措并举壮大非遗人才队伍，启动第九批市级非遗传承人申报评审，新增认定市级传承人11名。常态化开展非遗进校园活动，组织多项特色非遗技艺走进市域多所中小学，持续优化非遗传承人员年龄结构、稳固本土传承根基。加密各级文物保护单位实地巡查频次，2025年10月以来下沉县（市）区开展文物现场踏查10余次，全面完成靰鞡草沟地下要塞修缮加固工程，增设防护设施与文物标识，持续完善全链条文物管护机制，筑牢文物安全保护屏障。</w:t>
      </w:r>
    </w:p>
    <w:p w14:paraId="031517A0">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二是优化文旅惠民服务供给。市美术馆全面向社会普通群众开放，开通线上预约参观、讲解服务通道，规范固定日常开放时段，满足市民日常观展需求。通过线上通知、电话提醒多渠道完成图书馆逾期图书回收，优化图书借阅管理制度，提升公共图书馆规范化运营水平。整合机关、高校、社会志愿力量，扩充文旅讲解员志愿者至280余人，充实人才储备，持续提升文旅市场与重大活动讲解保障能力。</w:t>
      </w:r>
    </w:p>
    <w:p w14:paraId="5755475A">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三是提升文化综合执法能力。建立执法案卷集体研讨、执法履职清单、责任追溯三项长效制度，常态化开展案卷专项评查与执法业务培训7场次，组织执法人员参与省级行业比武练兵，统一行政处罚裁量标准，规范案件事实核查、简易处罚办理全流程，持续推进执法流程标准化建设，稳步提升文化市场执法规范化水平。</w:t>
      </w:r>
    </w:p>
    <w:p w14:paraId="05FA8DC3">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3.推动体育事业提质增效</w:t>
      </w:r>
    </w:p>
    <w:p w14:paraId="67320E18">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一是规范体育社会组织管理。完成市体育总会换届选举并修订章程，配齐专职管理工作人员，建立单项协会常态化指导监管台账；全年指导各体育协会举办群众赛事12场，统筹开展市级全民健身品牌活动4场，参与群众超3万人次，以赛事活动带动社会组织规范化、常态化发展。</w:t>
      </w:r>
    </w:p>
    <w:p w14:paraId="6B4801DD">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二是落实体育人才奖补政策。主动对接财政部门理顺资金拨付流程，足额发放省运会获奖运动员、教练员奖补资金133.17万元，保障体育工作者激励政策落实到位。</w:t>
      </w:r>
    </w:p>
    <w:p w14:paraId="44E48261">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三是强化竞技体育后备培养。深化体教融合机制，选派田径专业教练进校园开展常态化教学，开设青少年寒暑假专项集训，累计培训青少年学员210余名；组建专业游泳队伍，完成33名运动员注册，规范田径项目注册管理，完成11名教练员、110名运动员全国体育系统注册，常态化举办市级田径、游泳锦标赛，择优推荐优秀运动员参加省级赛事、青少年集训营，推动竞技体育与青少年体育协同提质增效。</w:t>
      </w:r>
    </w:p>
    <w:p w14:paraId="63DCCEF8">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4.提升旅游服务综合品质</w:t>
      </w:r>
    </w:p>
    <w:p w14:paraId="58F2A5DF">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一是丰富全域全季旅游业态。修订完善“引客入市”扶持宣传政策，依托政策红利吸引外地游客、文旅企业入驻，激活旅游市场活力。搭建全域新媒体宣传矩阵，依托短视频、社交平台发布文旅宣传内容4200余条，核心话题总曝光量突破6300万，联动网红达人、演艺艺人组建宣传团队，全网累计点击量超8000万，持续扩大鸡西文旅品牌知名度与影响力。因地制宜打造12个特色差异化冰雪乐园，丰富沉浸式、互动式冰雪体验项目，形成错位互补、各具特色的冰雪文旅业态，丰富冬季旅游产品供给，不断提升鸡西冰雪旅游辨识度和市场竞争力。</w:t>
      </w:r>
    </w:p>
    <w:p w14:paraId="78A5E241">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二是推进智慧文旅平台建设。全面升级“一部手机游鸡西”小程序，新增主题游路线、非遗展示、明星宣传等特色板块，补齐线上购票、活动展示功能短板，平台注册用户达2.55万人，持续扩大智慧文旅服务覆盖面，充分发挥线上平台引流便民作用。</w:t>
      </w:r>
    </w:p>
    <w:p w14:paraId="0B483E87">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三是推进景区创建服务水平。加快虎头5A景区红色文化街区打造，有序推进130°工业遗址、鱼亮沟景区提质改造，同步启动3A级景区评定筹备工作。持续完善景区智能化配套，全面提升景区标准化建设和综合服务水平。</w:t>
      </w:r>
    </w:p>
    <w:p w14:paraId="24CB5D09">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5.筑牢风险防控底线</w:t>
      </w:r>
    </w:p>
    <w:p w14:paraId="7FD044C4">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规范大型文体活动安全保障，建立大型活动“一事一议、一事一报”工作机制，联合公安、应急、卫健等部门开展事前风险研判，为每一场聚集性活动定制针对性应急预案，科学管控现场人流承载规模，持续完善大型活动安全保障体系，提升活动安全管理精细化水平。</w:t>
      </w:r>
    </w:p>
    <w:p w14:paraId="67429921">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方正楷体_GBK" w:hAnsi="方正楷体_GBK" w:eastAsia="方正楷体_GBK" w:cs="方正楷体_GBK"/>
          <w:b/>
          <w:bCs/>
          <w:color w:val="auto"/>
          <w:kern w:val="0"/>
          <w:sz w:val="32"/>
          <w:szCs w:val="32"/>
          <w:shd w:val="clear" w:color="auto" w:fill="FFFFFF"/>
          <w:lang w:val="en-US" w:eastAsia="zh-CN" w:bidi="ar-SA"/>
        </w:rPr>
      </w:pPr>
      <w:r>
        <w:rPr>
          <w:rFonts w:hint="eastAsia" w:ascii="方正楷体_GBK" w:hAnsi="方正楷体_GBK" w:eastAsia="方正楷体_GBK" w:cs="方正楷体_GBK"/>
          <w:b/>
          <w:bCs/>
          <w:color w:val="auto"/>
          <w:kern w:val="0"/>
          <w:sz w:val="32"/>
          <w:szCs w:val="32"/>
          <w:shd w:val="clear" w:color="auto" w:fill="FFFFFF"/>
          <w:lang w:val="en-US" w:eastAsia="zh-CN" w:bidi="ar-SA"/>
        </w:rPr>
        <w:t>（二）压紧压实全面从严治党主题责任，整治群众身边不正之风</w:t>
      </w:r>
    </w:p>
    <w:p w14:paraId="18E05D93">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6.压实管党治党主体责任</w:t>
      </w:r>
    </w:p>
    <w:p w14:paraId="61B74F0B">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一是压实党组书记第一责任人职责。常态化邀请派驻纪检监察组列席“三重一大”党组会议，全程监督重大事项决策过程，强化外部监督约束。针对受处分基层单位“一把手”开展谈心谈话4次，督促分管领导同步抓好干部日常教育监管，持续强化干部常态化监督管理，层层压实监督责任。</w:t>
      </w:r>
    </w:p>
    <w:p w14:paraId="548C009D">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二是落细落实班子成员“一岗双责”。制定年度全面从严治党专项工作计划，细化班子成员责任分工与完成时限；高考前组织干部签订《不操办</w:t>
      </w:r>
      <w:r>
        <w:rPr>
          <w:rFonts w:hint="default" w:ascii="Times New Roman" w:hAnsi="Times New Roman" w:eastAsia="仿宋_GB2312" w:cs="Times New Roman"/>
          <w:b/>
          <w:bCs/>
          <w:color w:val="auto"/>
          <w:kern w:val="2"/>
          <w:sz w:val="32"/>
          <w:szCs w:val="32"/>
          <w:lang w:val="en-US" w:eastAsia="zh-CN" w:bidi="ar-SA"/>
        </w:rPr>
        <w:t>“学子宴”</w:t>
      </w:r>
      <w:r>
        <w:rPr>
          <w:rFonts w:hint="eastAsia" w:ascii="Times New Roman" w:hAnsi="Times New Roman" w:eastAsia="方正仿宋_GBK" w:cs="Times New Roman"/>
          <w:b/>
          <w:bCs/>
          <w:color w:val="auto"/>
          <w:kern w:val="0"/>
          <w:sz w:val="32"/>
          <w:szCs w:val="32"/>
          <w:shd w:val="clear" w:color="auto" w:fill="FFFFFF"/>
          <w:lang w:val="en-US" w:eastAsia="zh-CN" w:bidi="ar-SA"/>
        </w:rPr>
        <w:t>承诺书》，落实分管领导事前谈心提醒机制，推动管党治党责任向基层一线传导到位。</w:t>
      </w:r>
    </w:p>
    <w:p w14:paraId="0F2F17CF">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三是常态化开展警示教育。召开全局专题警示教育大会，优化会议流程，集中通报系统内违纪典型案例，以身边案例强化干部敬畏之心、底线思维，持续夯实党风廉政建设根基。</w:t>
      </w:r>
    </w:p>
    <w:p w14:paraId="05F0E5B8">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四是提升机关纪委监督能力。聚焦值班值守、上下班考勤、会场纪律开展多轮突击检查，及时通报日常作风相关问题，持续推动机关作风建设常态化提质。</w:t>
      </w:r>
    </w:p>
    <w:p w14:paraId="1CB1B16C">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669" w:leftChars="304" w:firstLine="0" w:firstLineChars="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7.强化派驻监督执纪效能</w:t>
      </w:r>
    </w:p>
    <w:p w14:paraId="1AFC4E71">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健全派驻纪检监察组常态化会商、嵌入式监督机制，派驻组全程列席党组重大事项决策会议，定期开展专项会商研判，主动依托投诉、文旅热线渠道挖掘问题线索，依规开展执纪问责，持续丰富监督手段，提升日常监督质效。</w:t>
      </w:r>
      <w:r>
        <w:rPr>
          <w:rFonts w:hint="eastAsia" w:ascii="Times New Roman" w:hAnsi="Times New Roman" w:eastAsia="方正仿宋_GBK" w:cs="Times New Roman"/>
          <w:b/>
          <w:bCs/>
          <w:color w:val="auto"/>
          <w:kern w:val="0"/>
          <w:sz w:val="32"/>
          <w:szCs w:val="32"/>
          <w:shd w:val="clear" w:color="auto" w:fill="FFFFFF"/>
          <w:lang w:val="en-US" w:eastAsia="zh-CN" w:bidi="ar-SA"/>
        </w:rPr>
        <w:br w:type="textWrapping"/>
      </w:r>
      <w:r>
        <w:rPr>
          <w:rFonts w:hint="eastAsia" w:ascii="Times New Roman" w:hAnsi="Times New Roman" w:eastAsia="方正仿宋_GBK" w:cs="Times New Roman"/>
          <w:b/>
          <w:bCs/>
          <w:color w:val="auto"/>
          <w:kern w:val="0"/>
          <w:sz w:val="32"/>
          <w:szCs w:val="32"/>
          <w:shd w:val="clear" w:color="auto" w:fill="FFFFFF"/>
          <w:lang w:val="en-US" w:eastAsia="zh-CN" w:bidi="ar-SA"/>
        </w:rPr>
        <w:t xml:space="preserve">    8.夯实民生领域廉政建设</w:t>
      </w:r>
    </w:p>
    <w:p w14:paraId="6EBA0666">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一是规范政策补贴发放流程。全面解读省体彩“一店一策”相关政策，明确不指定专属装修企业，改造网点方案经省级审核公示，实地完成25家代销网点验收，规范补贴发放全流程，持续完善补贴发放全链条管理，夯实廉政风险防控基础。</w:t>
      </w:r>
    </w:p>
    <w:p w14:paraId="4D8CB967">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二是严格惠民资金使用管理。系统优化免费开放惠民资金管理，组织全系统财务人员开展专项资金管理专题培训，明确资金使用边界，建立常态化资金监管机制，确保惠民资金规范使用、专款专用。</w:t>
      </w:r>
    </w:p>
    <w:p w14:paraId="2A9191CE">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9.严肃财经纪律执行</w:t>
      </w:r>
    </w:p>
    <w:p w14:paraId="5908657A">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一是规范政府采购流程。全面梳理补全历史小额项目采购备案材料，修订各单位采购内控管理制度，组织财务、采购经办人员开展政策培训，落实小额设计、印刷、劳务项目内部采购审批流程，实现应采尽采、全程留痕。</w:t>
      </w:r>
    </w:p>
    <w:p w14:paraId="5257380A">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二是严格财政资金管理。图书馆全面取消读者押金收取，推行信用借阅，完成以往个人账户代收押金全额清退；严格执行财政结余资金上缴规定，完成文旅促消费活动结余资金上缴清算，持续规范跨年度资金使用管理。</w:t>
      </w:r>
    </w:p>
    <w:p w14:paraId="0BFBFF05">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三是严控资金使用成本。修订体育集训采购内控办法，新增市场询价、多方比价流程，强化经费成本管控培训，优化外出集训车辆租赁方案，持续提升财政资金使用效益。</w:t>
      </w:r>
    </w:p>
    <w:p w14:paraId="78C62059">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四是加强固定资产监管。完成造雪机水泵、足球门等遗漏资产补录入账，粘贴专属资产标签；每年组织全局固定资产全面盘点，明确资产购置、验收、入账、保管全流程专人负责，保障固定资产账实相符。</w:t>
      </w:r>
    </w:p>
    <w:p w14:paraId="410F5B64">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10.抓实干部作风建设</w:t>
      </w:r>
    </w:p>
    <w:p w14:paraId="3E133C7E">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一是规范会议记录管理。建立党组会议题三级审核、会议记录专项管理制度，明确会议记录书写标准，持续提升党内会议规范化水平。</w:t>
      </w:r>
    </w:p>
    <w:p w14:paraId="44B90036">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二是提升为民服务质效。图书馆常态化开展馆员业务培训，设置意见箱、咨询热线畅通群众诉求渠道；博物馆优化延长对外开放时长；同步推进市体育会展中心、市冰上运动中心、市体育运动中心线上预约系统开发，持续优化场馆服务模式，提升群众办事体验。</w:t>
      </w:r>
    </w:p>
    <w:p w14:paraId="676C4E8E">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三是严格经费使用规范。修订图书馆、博物馆采购内控办法，明确工作制服购置审批标准，严禁为临聘人员统一采购配发工装，完善采购验收、出入库登记制度，组织后勤、财务人员开展采购政策培训，持续规范各类物资采购管理工作。</w:t>
      </w:r>
    </w:p>
    <w:p w14:paraId="78081445">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方正楷体_GBK" w:hAnsi="方正楷体_GBK" w:eastAsia="方正楷体_GBK" w:cs="方正楷体_GBK"/>
          <w:b/>
          <w:bCs/>
          <w:color w:val="auto"/>
          <w:kern w:val="0"/>
          <w:sz w:val="32"/>
          <w:szCs w:val="32"/>
          <w:shd w:val="clear" w:color="auto" w:fill="FFFFFF"/>
          <w:lang w:val="en-US" w:eastAsia="zh-CN" w:bidi="ar-SA"/>
        </w:rPr>
      </w:pPr>
      <w:r>
        <w:rPr>
          <w:rFonts w:hint="eastAsia" w:ascii="方正楷体_GBK" w:hAnsi="方正楷体_GBK" w:eastAsia="方正楷体_GBK" w:cs="方正楷体_GBK"/>
          <w:b/>
          <w:bCs/>
          <w:color w:val="auto"/>
          <w:kern w:val="0"/>
          <w:sz w:val="32"/>
          <w:szCs w:val="32"/>
          <w:shd w:val="clear" w:color="auto" w:fill="FFFFFF"/>
          <w:lang w:val="en-US" w:eastAsia="zh-CN" w:bidi="ar-SA"/>
        </w:rPr>
        <w:t>（三）践行新时代党的组织路线，严肃规范党内政治生活</w:t>
      </w:r>
    </w:p>
    <w:p w14:paraId="0C8AC481">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11.建强领导班子队伍</w:t>
      </w:r>
    </w:p>
    <w:p w14:paraId="6F462B60">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一是严格执行“三重一大”制度。明确10万元以上资金支出必须提交党组会议集体研究，指导局属各基层单位完善内部“三重一大”管理制度，常态化开展下属单位制度落实督导，推动重大事项决策、资金使用、项目管理全流程规范化。</w:t>
      </w:r>
    </w:p>
    <w:p w14:paraId="3A06D714">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二是落实党建联系点工作制度。建立并及时调整班子成员党建联系点工作台账，常态化下发党建工作提示，规范党建联系点工作开展标准、流程和要求。班子成员下沉包联支部开展实地调研5次，形成专项调研报告与问题清单，通过实地调研破解基层党建工作难题。</w:t>
      </w:r>
    </w:p>
    <w:p w14:paraId="55F3BD20">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三是规范党务工作者任用管理。出台基层党务工作者任用管理办法，组织党务干部专题业务培训，持续提升基层党务工作专业化水平。规范基层党务岗位任职配置，确保基层党务岗位全部由党员在岗履职，保障基层党建工作有序运转。</w:t>
      </w:r>
    </w:p>
    <w:p w14:paraId="477D40B8">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四是提升民主生活会质量。会前由党组书记逐一审定班子成员发言提纲，将个人受处分情况、巡察反馈问题列为必查内容，会前深入开展靶向谈心谈话，会上相互批评直面短板、辣味充足，持续提升党内政治生活政治性、时代性、原则性、战斗性。</w:t>
      </w:r>
    </w:p>
    <w:p w14:paraId="40E40D50">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12.夯实基层党建基础</w:t>
      </w:r>
    </w:p>
    <w:p w14:paraId="5B6C4E3E">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一是规范民主评议党员。下发组织生活会工作提示，明确优秀党员比例上限不超过党员总数三分之一，编制评议操作指导手册，督导各支部规范开展等次评定，全面提升基层党员评议工作规范化水平。</w:t>
      </w:r>
    </w:p>
    <w:p w14:paraId="3B54FF2B">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二是严格党费收缴管理。建立党员党费基数、月度收缴双台账，实行月初、月末双线提醒机制，动态跟进党员缴费情况，实现党费按月足额缴纳常态落实。</w:t>
      </w:r>
    </w:p>
    <w:p w14:paraId="1D83E147">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三是按期完成支部补选。建立基层支部委员变动、任期动态管理台账，提前介入指导补选、换届流程，巡察整改以来规范完成2次支部换届选举，保障基层党组织班子持续健全。</w:t>
      </w:r>
    </w:p>
    <w:p w14:paraId="0D06A7FB">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四是规范党内政治生活。召开全局党务干部专项培训会议，明确“三会一课”记录必填要素；年初全覆盖检查各支部组织生活会台账，对记录缺项、未开展相互批评等问题现场督促整改，推动党内政治生活标准化落地。</w:t>
      </w:r>
    </w:p>
    <w:p w14:paraId="6DA2BF28">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13.规范选人用人工作</w:t>
      </w:r>
    </w:p>
    <w:p w14:paraId="08414403">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一是严控外聘人员管理。组织学习临时聘用人员管理办法，完成不合规合同制人员清退，规范财务岗位用人标准，持续优化人员队伍结构。</w:t>
      </w:r>
    </w:p>
    <w:p w14:paraId="0C1F5E9C">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二是理顺事业单位法人管理。组织人事干部开展机构编制、事业单位法人管理专项培训，完成市博物馆法人调整，厘清跨单位法人兼任问题，规范事业单位法定代表人登记变更流程。</w:t>
      </w:r>
    </w:p>
    <w:p w14:paraId="51F3EC3B">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三是规范干部选拔任用流程。常态化开展人事干部政策培训，党外正科级干部提拔事前征求统战部门意见，干部调动完整完善延伸考察材料，长期坚持规范干部选拔各环节程序，夯实选人用人工作基础。</w:t>
      </w:r>
    </w:p>
    <w:p w14:paraId="61A4D68F">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方正楷体_GBK" w:hAnsi="方正楷体_GBK" w:eastAsia="方正楷体_GBK" w:cs="方正楷体_GBK"/>
          <w:b/>
          <w:bCs/>
          <w:color w:val="auto"/>
          <w:kern w:val="0"/>
          <w:sz w:val="32"/>
          <w:szCs w:val="32"/>
          <w:shd w:val="clear" w:color="auto" w:fill="FFFFFF"/>
          <w:lang w:val="en-US" w:eastAsia="zh-CN" w:bidi="ar-SA"/>
        </w:rPr>
      </w:pPr>
      <w:r>
        <w:rPr>
          <w:rFonts w:hint="eastAsia" w:ascii="方正楷体_GBK" w:hAnsi="方正楷体_GBK" w:eastAsia="方正楷体_GBK" w:cs="方正楷体_GBK"/>
          <w:b/>
          <w:bCs/>
          <w:color w:val="auto"/>
          <w:kern w:val="0"/>
          <w:sz w:val="32"/>
          <w:szCs w:val="32"/>
          <w:shd w:val="clear" w:color="auto" w:fill="FFFFFF"/>
          <w:lang w:val="en-US" w:eastAsia="zh-CN" w:bidi="ar-SA"/>
        </w:rPr>
        <w:t>（四）巩固巡察整改成效，扎实做好巡察整改“后半篇文章”</w:t>
      </w:r>
    </w:p>
    <w:p w14:paraId="2C4F794A">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14.健全长效整改机制</w:t>
      </w:r>
    </w:p>
    <w:p w14:paraId="1DA356F1">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持续巩固执法规范化整改成效，常态化开展行政处罚案卷评查、执法制度落地校验，严格落实案件法制审核、集体研判、备案报告制度，规范行政处罚自由裁量权，以常态化监管、制度化约束持续提升文化市场综合执法规范化水平。以本次巡察整改为契机，持续把理论学习、从严治党、基层党建、行业发展一体推进，对长期整改事项紧盯时限持续发力，对已完成整改任务定期“回头看”，配套完善各项长效管理制度，切实把整改成效转化为推动鸡西文体广旅事业高质量发展的实际动能。</w:t>
      </w:r>
    </w:p>
    <w:p w14:paraId="71D0A9CF">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黑体_GBK" w:cs="Times New Roman"/>
          <w:b/>
          <w:bCs/>
          <w:color w:val="auto"/>
          <w:kern w:val="2"/>
          <w:sz w:val="32"/>
          <w:szCs w:val="32"/>
          <w:lang w:val="en-US" w:eastAsia="zh-CN" w:bidi="ar-SA"/>
        </w:rPr>
      </w:pPr>
      <w:r>
        <w:rPr>
          <w:rFonts w:hint="default" w:ascii="Times New Roman" w:hAnsi="Times New Roman" w:eastAsia="方正黑体_GBK" w:cs="Times New Roman"/>
          <w:b/>
          <w:bCs/>
          <w:color w:val="auto"/>
          <w:kern w:val="2"/>
          <w:sz w:val="32"/>
          <w:szCs w:val="32"/>
          <w:lang w:val="en-US" w:eastAsia="zh-CN" w:bidi="ar-SA"/>
        </w:rPr>
        <w:t>三、坚持常态长效、深化成果巩固，推动文体广旅事业高质量发展再上新台阶</w:t>
      </w:r>
    </w:p>
    <w:p w14:paraId="27E8BBE2">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方正楷体_GBK" w:hAnsi="方正楷体_GBK" w:eastAsia="方正楷体_GBK" w:cs="方正楷体_GBK"/>
          <w:b/>
          <w:bCs/>
          <w:color w:val="auto"/>
          <w:kern w:val="0"/>
          <w:sz w:val="32"/>
          <w:szCs w:val="32"/>
          <w:shd w:val="clear" w:color="auto" w:fill="FFFFFF"/>
          <w:lang w:val="en-US" w:eastAsia="zh-CN" w:bidi="ar-SA"/>
        </w:rPr>
      </w:pPr>
      <w:r>
        <w:rPr>
          <w:rFonts w:hint="eastAsia" w:ascii="方正楷体_GBK" w:hAnsi="方正楷体_GBK" w:eastAsia="方正楷体_GBK" w:cs="方正楷体_GBK"/>
          <w:b/>
          <w:bCs/>
          <w:color w:val="auto"/>
          <w:kern w:val="0"/>
          <w:sz w:val="32"/>
          <w:szCs w:val="32"/>
          <w:shd w:val="clear" w:color="auto" w:fill="FFFFFF"/>
          <w:lang w:val="en-US" w:eastAsia="zh-CN" w:bidi="ar-SA"/>
        </w:rPr>
        <w:t>（一）持续深化理论武装，筑牢政治建设根基</w:t>
      </w:r>
    </w:p>
    <w:p w14:paraId="63EB9A46">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始终坚持把党的创新理论学习摆在政治建设首要位置，健全常态化学习、研讨交流、实践转化工作机制，推动理论学习与文旅产业发展、公共文体服务、群众体育建设、文化市场监管深度融合，持续提升干部队伍政治素养和履职能力，以理论学习实效赋能事业高质量发展。</w:t>
      </w:r>
    </w:p>
    <w:p w14:paraId="114B8973">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方正楷体_GBK" w:hAnsi="方正楷体_GBK" w:eastAsia="方正楷体_GBK" w:cs="方正楷体_GBK"/>
          <w:b/>
          <w:bCs/>
          <w:color w:val="auto"/>
          <w:kern w:val="0"/>
          <w:sz w:val="32"/>
          <w:szCs w:val="32"/>
          <w:shd w:val="clear" w:color="auto" w:fill="FFFFFF"/>
          <w:lang w:val="en-US" w:eastAsia="zh-CN" w:bidi="ar-SA"/>
        </w:rPr>
      </w:pPr>
      <w:r>
        <w:rPr>
          <w:rFonts w:hint="eastAsia" w:ascii="方正楷体_GBK" w:hAnsi="方正楷体_GBK" w:eastAsia="方正楷体_GBK" w:cs="方正楷体_GBK"/>
          <w:b/>
          <w:bCs/>
          <w:color w:val="auto"/>
          <w:kern w:val="0"/>
          <w:sz w:val="32"/>
          <w:szCs w:val="32"/>
          <w:shd w:val="clear" w:color="auto" w:fill="FFFFFF"/>
          <w:lang w:val="en-US" w:eastAsia="zh-CN" w:bidi="ar-SA"/>
        </w:rPr>
        <w:t>（二）持续健全长效机制，巩固整改工作成效</w:t>
      </w:r>
    </w:p>
    <w:p w14:paraId="4C2B2476">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坚持举一反三、标本兼治，对整改过程中形成的制度机制持续优化完善、常态化执行落实，定期开展制度落地复盘校验，结合文体旅行业发展新形势、新任务动态优化制度条款，以制度化、常态化管理防范同类问题反复发生，持续拓展巡察整改成果。</w:t>
      </w:r>
    </w:p>
    <w:p w14:paraId="3643CB5E">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方正楷体_GBK" w:hAnsi="方正楷体_GBK" w:eastAsia="方正楷体_GBK" w:cs="方正楷体_GBK"/>
          <w:b/>
          <w:bCs/>
          <w:color w:val="auto"/>
          <w:kern w:val="0"/>
          <w:sz w:val="32"/>
          <w:szCs w:val="32"/>
          <w:shd w:val="clear" w:color="auto" w:fill="FFFFFF"/>
          <w:lang w:val="en-US" w:eastAsia="zh-CN" w:bidi="ar-SA"/>
        </w:rPr>
      </w:pPr>
      <w:r>
        <w:rPr>
          <w:rFonts w:hint="eastAsia" w:ascii="方正楷体_GBK" w:hAnsi="方正楷体_GBK" w:eastAsia="方正楷体_GBK" w:cs="方正楷体_GBK"/>
          <w:b/>
          <w:bCs/>
          <w:color w:val="auto"/>
          <w:kern w:val="0"/>
          <w:sz w:val="32"/>
          <w:szCs w:val="32"/>
          <w:shd w:val="clear" w:color="auto" w:fill="FFFFFF"/>
          <w:lang w:val="en-US" w:eastAsia="zh-CN" w:bidi="ar-SA"/>
        </w:rPr>
        <w:t>（三）持续深化成果转化，赋能事业提质增效</w:t>
      </w:r>
    </w:p>
    <w:p w14:paraId="48F3CD77">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坚持以整改促发展、以实干促提升，推动巡察整改成效深度融入旅发大会筹办、全域文旅升级、公共文化惠民、群众体育普及、智慧文旅建设等重点工作，持续培育文旅新业态、优化公共服务供给、完善行业治理体系，真正把整改成效转化为服务群众、推动发展的强劲动能。</w:t>
      </w:r>
    </w:p>
    <w:p w14:paraId="0640E521">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方正楷体_GBK" w:hAnsi="方正楷体_GBK" w:eastAsia="方正楷体_GBK" w:cs="方正楷体_GBK"/>
          <w:b/>
          <w:bCs/>
          <w:color w:val="auto"/>
          <w:kern w:val="0"/>
          <w:sz w:val="32"/>
          <w:szCs w:val="32"/>
          <w:shd w:val="clear" w:color="auto" w:fill="FFFFFF"/>
          <w:lang w:val="en-US" w:eastAsia="zh-CN" w:bidi="ar-SA"/>
        </w:rPr>
      </w:pPr>
      <w:r>
        <w:rPr>
          <w:rFonts w:hint="eastAsia" w:ascii="方正楷体_GBK" w:hAnsi="方正楷体_GBK" w:eastAsia="方正楷体_GBK" w:cs="方正楷体_GBK"/>
          <w:b/>
          <w:bCs/>
          <w:color w:val="auto"/>
          <w:kern w:val="0"/>
          <w:sz w:val="32"/>
          <w:szCs w:val="32"/>
          <w:shd w:val="clear" w:color="auto" w:fill="FFFFFF"/>
          <w:lang w:val="en-US" w:eastAsia="zh-CN" w:bidi="ar-SA"/>
        </w:rPr>
        <w:t>（四）持续从严管党治党，涵养优良干事生态</w:t>
      </w:r>
    </w:p>
    <w:p w14:paraId="71E2B262">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楷体_GBK" w:cs="Times New Roman"/>
          <w:b/>
          <w:bCs/>
          <w:color w:val="auto"/>
          <w:spacing w:val="8"/>
          <w:kern w:val="0"/>
          <w:sz w:val="32"/>
          <w:szCs w:val="32"/>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持续压紧压实全面从严治党主体责任，常态化推进作风督查、警示教育、业务练兵，从严抓实干部日常教育监督管理，持之以恒锤炼务实清廉过硬作风，营造风清气正、担当实干的良好政治生态，为全市文体广电和旅游事业持续健康高质量发展筑牢坚强保障。</w:t>
      </w:r>
    </w:p>
    <w:p w14:paraId="0675F3EC">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仿宋_GBK" w:cs="Times New Roman"/>
          <w:b/>
          <w:bCs/>
          <w:color w:val="auto"/>
          <w:sz w:val="32"/>
          <w:szCs w:val="32"/>
          <w:shd w:val="clear" w:color="auto" w:fill="FFFFFF"/>
          <w:lang w:val="en-US" w:eastAsia="zh-CN"/>
        </w:rPr>
      </w:pPr>
      <w:r>
        <w:rPr>
          <w:rFonts w:hint="default" w:ascii="Times New Roman" w:hAnsi="Times New Roman" w:eastAsia="方正仿宋_GBK" w:cs="Times New Roman"/>
          <w:b/>
          <w:bCs/>
          <w:color w:val="auto"/>
          <w:sz w:val="32"/>
          <w:szCs w:val="32"/>
          <w:shd w:val="clear" w:color="auto" w:fill="FFFFFF"/>
          <w:lang w:val="en-US" w:eastAsia="zh-CN"/>
        </w:rPr>
        <w:t>欢迎广大干部群众对巡察整改落实情况进行监督。如有意见建议，请及时向我们反映。联系方式：电话：</w:t>
      </w:r>
      <w:r>
        <w:rPr>
          <w:rFonts w:hint="default" w:ascii="Times New Roman" w:hAnsi="Times New Roman" w:eastAsia="方正仿宋_GBK" w:cs="Times New Roman"/>
          <w:b/>
          <w:bCs/>
          <w:color w:val="auto"/>
          <w:sz w:val="32"/>
          <w:szCs w:val="32"/>
        </w:rPr>
        <w:t>（</w:t>
      </w:r>
      <w:r>
        <w:rPr>
          <w:rFonts w:hint="eastAsia" w:ascii="Times New Roman" w:hAnsi="Times New Roman" w:eastAsia="方正仿宋_GBK" w:cs="Times New Roman"/>
          <w:b/>
          <w:bCs/>
          <w:color w:val="auto"/>
          <w:sz w:val="32"/>
          <w:szCs w:val="32"/>
          <w:shd w:val="clear" w:color="auto" w:fill="FFFFFF"/>
          <w:lang w:val="en-US" w:eastAsia="zh-CN"/>
        </w:rPr>
        <w:t>0467</w:t>
      </w:r>
      <w:r>
        <w:rPr>
          <w:rFonts w:hint="default" w:ascii="Times New Roman" w:hAnsi="Times New Roman" w:eastAsia="方正仿宋_GBK" w:cs="Times New Roman"/>
          <w:b/>
          <w:bCs/>
          <w:color w:val="auto"/>
          <w:sz w:val="32"/>
          <w:szCs w:val="32"/>
          <w:shd w:val="clear" w:color="auto" w:fill="FFFFFF"/>
        </w:rPr>
        <w:t>）</w:t>
      </w:r>
      <w:r>
        <w:rPr>
          <w:rFonts w:hint="eastAsia" w:ascii="Times New Roman" w:hAnsi="Times New Roman" w:eastAsia="方正仿宋_GBK" w:cs="Times New Roman"/>
          <w:b/>
          <w:bCs/>
          <w:color w:val="auto"/>
          <w:sz w:val="32"/>
          <w:szCs w:val="32"/>
          <w:shd w:val="clear" w:color="auto" w:fill="FFFFFF"/>
          <w:lang w:val="en-US" w:eastAsia="zh-CN"/>
        </w:rPr>
        <w:t>2186017</w:t>
      </w:r>
      <w:r>
        <w:rPr>
          <w:rFonts w:hint="default" w:ascii="Times New Roman" w:hAnsi="Times New Roman" w:eastAsia="方正仿宋_GBK" w:cs="Times New Roman"/>
          <w:b/>
          <w:bCs/>
          <w:color w:val="auto"/>
          <w:sz w:val="32"/>
          <w:szCs w:val="32"/>
          <w:shd w:val="clear" w:color="auto" w:fill="FFFFFF"/>
          <w:lang w:val="en-US" w:eastAsia="zh-CN"/>
        </w:rPr>
        <w:t>；邮政信箱：</w:t>
      </w:r>
      <w:r>
        <w:rPr>
          <w:rFonts w:hint="eastAsia" w:ascii="Times New Roman" w:hAnsi="Times New Roman" w:eastAsia="方正仿宋_GBK" w:cs="Times New Roman"/>
          <w:b/>
          <w:bCs/>
          <w:color w:val="auto"/>
          <w:sz w:val="32"/>
          <w:szCs w:val="32"/>
          <w:shd w:val="clear" w:color="auto" w:fill="FFFFFF"/>
          <w:lang w:val="en-US" w:eastAsia="zh-CN"/>
        </w:rPr>
        <w:t>黑龙江省鸡西市鸡冠区红旗路42号鸡西市文体广电和旅游局</w:t>
      </w:r>
      <w:r>
        <w:rPr>
          <w:rFonts w:hint="default" w:ascii="Times New Roman" w:hAnsi="Times New Roman" w:eastAsia="方正仿宋_GBK" w:cs="Times New Roman"/>
          <w:b/>
          <w:bCs/>
          <w:color w:val="auto"/>
          <w:sz w:val="32"/>
          <w:szCs w:val="32"/>
          <w:shd w:val="clear" w:color="auto" w:fill="FFFFFF"/>
          <w:lang w:val="en-US" w:eastAsia="zh-CN"/>
        </w:rPr>
        <w:t>；邮编：</w:t>
      </w:r>
      <w:r>
        <w:rPr>
          <w:rFonts w:hint="eastAsia" w:ascii="Times New Roman" w:hAnsi="Times New Roman" w:eastAsia="方正仿宋_GBK" w:cs="Times New Roman"/>
          <w:b/>
          <w:bCs/>
          <w:color w:val="auto"/>
          <w:sz w:val="32"/>
          <w:szCs w:val="32"/>
          <w:shd w:val="clear" w:color="auto" w:fill="FFFFFF"/>
          <w:lang w:val="en-US" w:eastAsia="zh-CN"/>
        </w:rPr>
        <w:t>158100</w:t>
      </w:r>
      <w:r>
        <w:rPr>
          <w:rFonts w:hint="default" w:ascii="Times New Roman" w:hAnsi="Times New Roman" w:eastAsia="方正仿宋_GBK" w:cs="Times New Roman"/>
          <w:b/>
          <w:bCs/>
          <w:color w:val="auto"/>
          <w:sz w:val="32"/>
          <w:szCs w:val="32"/>
          <w:shd w:val="clear" w:color="auto" w:fill="FFFFFF"/>
          <w:lang w:val="en-US" w:eastAsia="zh-CN"/>
        </w:rPr>
        <w:t>；电子邮箱：</w:t>
      </w:r>
      <w:r>
        <w:rPr>
          <w:rFonts w:hint="eastAsia" w:ascii="Times New Roman" w:hAnsi="Times New Roman" w:eastAsia="方正仿宋_GBK" w:cs="Times New Roman"/>
          <w:b/>
          <w:bCs/>
          <w:color w:val="auto"/>
          <w:sz w:val="32"/>
          <w:szCs w:val="32"/>
          <w:shd w:val="clear" w:color="auto" w:fill="FFFFFF"/>
          <w:lang w:val="en-US" w:eastAsia="zh-CN"/>
        </w:rPr>
        <w:t>jxwljgdw@163.com</w:t>
      </w:r>
      <w:r>
        <w:rPr>
          <w:rFonts w:hint="default" w:ascii="Times New Roman" w:hAnsi="Times New Roman" w:eastAsia="方正仿宋_GBK" w:cs="Times New Roman"/>
          <w:b/>
          <w:bCs/>
          <w:color w:val="auto"/>
          <w:sz w:val="32"/>
          <w:szCs w:val="32"/>
          <w:shd w:val="clear" w:color="auto" w:fill="FFFFFF"/>
          <w:lang w:val="en-US" w:eastAsia="zh-CN"/>
        </w:rPr>
        <w:t>。</w:t>
      </w:r>
    </w:p>
    <w:p w14:paraId="75340E04">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jc w:val="both"/>
        <w:textAlignment w:val="auto"/>
        <w:rPr>
          <w:rFonts w:hint="default" w:ascii="Times New Roman" w:hAnsi="Times New Roman" w:eastAsia="方正仿宋_GBK" w:cs="Times New Roman"/>
          <w:b/>
          <w:bCs/>
          <w:color w:val="auto"/>
          <w:sz w:val="32"/>
          <w:szCs w:val="32"/>
          <w:shd w:val="clear" w:color="auto" w:fill="FFFFFF"/>
          <w:lang w:val="en-US" w:eastAsia="zh-CN"/>
        </w:rPr>
      </w:pPr>
    </w:p>
    <w:p w14:paraId="1E0664E5">
      <w:pPr>
        <w:keepNext w:val="0"/>
        <w:keepLines w:val="0"/>
        <w:pageBreakBefore w:val="0"/>
        <w:widowControl/>
        <w:kinsoku/>
        <w:wordWrap/>
        <w:overflowPunct/>
        <w:topLinePunct w:val="0"/>
        <w:autoSpaceDE/>
        <w:autoSpaceDN/>
        <w:bidi w:val="0"/>
        <w:adjustRightInd/>
        <w:snapToGrid/>
        <w:spacing w:after="0" w:line="560" w:lineRule="exact"/>
        <w:ind w:firstLine="3855" w:firstLineChars="1200"/>
        <w:textAlignment w:val="auto"/>
        <w:rPr>
          <w:rFonts w:hint="default" w:ascii="Times New Roman" w:hAnsi="Times New Roman" w:eastAsia="方正仿宋_GBK" w:cs="Times New Roman"/>
          <w:b/>
          <w:bCs/>
          <w:color w:val="auto"/>
          <w:kern w:val="0"/>
          <w:sz w:val="32"/>
          <w:szCs w:val="32"/>
          <w:shd w:val="clear" w:color="auto" w:fill="FFFFFF"/>
          <w:lang w:val="en-US" w:eastAsia="zh-CN" w:bidi="ar-SA"/>
        </w:rPr>
      </w:pPr>
      <w:r>
        <w:rPr>
          <w:rFonts w:hint="eastAsia" w:ascii="Times New Roman" w:hAnsi="Times New Roman" w:eastAsia="方正仿宋_GBK" w:cs="Times New Roman"/>
          <w:b/>
          <w:bCs/>
          <w:color w:val="auto"/>
          <w:kern w:val="0"/>
          <w:sz w:val="32"/>
          <w:szCs w:val="32"/>
          <w:shd w:val="clear" w:color="auto" w:fill="FFFFFF"/>
          <w:lang w:val="en-US" w:eastAsia="zh-CN" w:bidi="ar-SA"/>
        </w:rPr>
        <w:t>中共鸡西市文体广电和旅游局党组</w:t>
      </w:r>
    </w:p>
    <w:p w14:paraId="265CBD01">
      <w:pPr>
        <w:keepNext w:val="0"/>
        <w:keepLines w:val="0"/>
        <w:pageBreakBefore w:val="0"/>
        <w:kinsoku/>
        <w:wordWrap/>
        <w:overflowPunct/>
        <w:topLinePunct w:val="0"/>
        <w:autoSpaceDE/>
        <w:autoSpaceDN/>
        <w:bidi w:val="0"/>
        <w:adjustRightInd/>
        <w:snapToGrid/>
        <w:spacing w:before="0" w:beforeLines="0" w:after="0" w:afterLines="0" w:line="560" w:lineRule="exact"/>
        <w:ind w:right="0" w:rightChars="0" w:firstLine="5140" w:firstLineChars="1600"/>
        <w:textAlignment w:val="auto"/>
        <w:rPr>
          <w:rFonts w:hint="default" w:ascii="Times New Roman" w:hAnsi="Times New Roman" w:eastAsia="仿宋_GB2312" w:cs="Times New Roman"/>
          <w:b/>
          <w:bCs/>
          <w:color w:val="000000"/>
          <w:sz w:val="32"/>
          <w:szCs w:val="32"/>
          <w:highlight w:val="none"/>
          <w:shd w:val="clear" w:color="auto" w:fill="FFFFFF"/>
          <w:lang w:eastAsia="zh-CN"/>
        </w:rPr>
      </w:pPr>
      <w:r>
        <w:rPr>
          <w:rFonts w:hint="eastAsia" w:ascii="Times New Roman" w:hAnsi="Times New Roman" w:eastAsia="方正仿宋_GBK" w:cs="Times New Roman"/>
          <w:b/>
          <w:bCs/>
          <w:sz w:val="32"/>
          <w:szCs w:val="32"/>
          <w:highlight w:val="none"/>
          <w:lang w:val="en-US" w:eastAsia="zh-CN"/>
        </w:rPr>
        <w:t>2026</w:t>
      </w:r>
      <w:r>
        <w:rPr>
          <w:rFonts w:hint="default" w:ascii="Times New Roman" w:hAnsi="Times New Roman" w:eastAsia="方正仿宋_GBK" w:cs="Times New Roman"/>
          <w:b/>
          <w:bCs/>
          <w:sz w:val="32"/>
          <w:szCs w:val="32"/>
          <w:highlight w:val="none"/>
        </w:rPr>
        <w:t>年</w:t>
      </w:r>
      <w:r>
        <w:rPr>
          <w:rFonts w:hint="eastAsia" w:ascii="Times New Roman" w:hAnsi="Times New Roman" w:eastAsia="方正仿宋_GBK" w:cs="Times New Roman"/>
          <w:b/>
          <w:bCs/>
          <w:sz w:val="32"/>
          <w:szCs w:val="32"/>
          <w:highlight w:val="none"/>
          <w:lang w:val="en-US" w:eastAsia="zh-CN"/>
        </w:rPr>
        <w:t>9</w:t>
      </w:r>
      <w:r>
        <w:rPr>
          <w:rFonts w:hint="default" w:ascii="Times New Roman" w:hAnsi="Times New Roman" w:eastAsia="方正仿宋_GBK" w:cs="Times New Roman"/>
          <w:b/>
          <w:bCs/>
          <w:sz w:val="32"/>
          <w:szCs w:val="32"/>
          <w:highlight w:val="none"/>
        </w:rPr>
        <w:t>月</w:t>
      </w:r>
      <w:r>
        <w:rPr>
          <w:rFonts w:hint="eastAsia" w:ascii="Times New Roman" w:hAnsi="Times New Roman" w:eastAsia="方正仿宋_GBK" w:cs="Times New Roman"/>
          <w:b/>
          <w:bCs/>
          <w:sz w:val="32"/>
          <w:szCs w:val="32"/>
          <w:highlight w:val="none"/>
          <w:lang w:val="en-US" w:eastAsia="zh-CN"/>
        </w:rPr>
        <w:t>8</w:t>
      </w:r>
      <w:r>
        <w:rPr>
          <w:rFonts w:hint="default" w:ascii="Times New Roman" w:hAnsi="Times New Roman" w:eastAsia="方正仿宋_GBK" w:cs="Times New Roman"/>
          <w:b/>
          <w:bCs/>
          <w:sz w:val="32"/>
          <w:szCs w:val="32"/>
          <w:highlight w:val="none"/>
        </w:rPr>
        <w:t>日</w:t>
      </w:r>
    </w:p>
    <w:p w14:paraId="3471E41E">
      <w:pPr>
        <w:keepNext w:val="0"/>
        <w:keepLines w:val="0"/>
        <w:pageBreakBefore w:val="0"/>
        <w:kinsoku/>
        <w:wordWrap/>
        <w:overflowPunct/>
        <w:topLinePunct w:val="0"/>
        <w:autoSpaceDE/>
        <w:autoSpaceDN/>
        <w:bidi w:val="0"/>
        <w:spacing w:line="560" w:lineRule="exact"/>
        <w:textAlignment w:val="auto"/>
        <w:rPr>
          <w:color w:val="auto"/>
        </w:rPr>
      </w:pPr>
      <w:bookmarkStart w:id="0" w:name="_GoBack"/>
      <w:bookmarkEnd w:id="0"/>
      <w:r>
        <w:rPr>
          <w:rFonts w:hint="default" w:ascii="Times New Roman" w:hAnsi="Times New Roman" w:eastAsia="方正仿宋_GBK" w:cs="Times New Roman"/>
          <w:b/>
          <w:bCs/>
          <w:color w:val="auto"/>
          <w:spacing w:val="8"/>
          <w:sz w:val="24"/>
          <w:szCs w:val="24"/>
          <w:lang w:eastAsia="zh-CN"/>
        </w:rPr>
        <w:br w:type="textWrapping"/>
      </w:r>
    </w:p>
    <w:p w14:paraId="3918B8BC">
      <w:pPr>
        <w:keepNext w:val="0"/>
        <w:keepLines w:val="0"/>
        <w:pageBreakBefore w:val="0"/>
        <w:kinsoku/>
        <w:wordWrap/>
        <w:overflowPunct/>
        <w:topLinePunct w:val="0"/>
        <w:autoSpaceDE/>
        <w:autoSpaceDN/>
        <w:bidi w:val="0"/>
        <w:spacing w:line="560" w:lineRule="exact"/>
        <w:textAlignment w:val="auto"/>
        <w:rPr>
          <w:rFonts w:hint="default"/>
          <w:lang w:val="en-US" w:eastAsia="zh-CN"/>
        </w:rPr>
      </w:pPr>
    </w:p>
    <w:sectPr>
      <w:footerReference r:id="rId4" w:type="default"/>
      <w:pgSz w:w="11906" w:h="16838"/>
      <w:pgMar w:top="2154" w:right="1587" w:bottom="1871"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61007A87" w:usb1="80000000" w:usb2="00000008" w:usb3="00000000" w:csb0="200101FF" w:csb1="20280000"/>
  </w:font>
  <w:font w:name="微软雅黑">
    <w:panose1 w:val="020B0503020204020204"/>
    <w:charset w:val="86"/>
    <w:family w:val="swiss"/>
    <w:pitch w:val="default"/>
    <w:sig w:usb0="80000287" w:usb1="2A0F3C52" w:usb2="00000016" w:usb3="00000000" w:csb0="0004001F" w:csb1="00000000"/>
  </w:font>
  <w:font w:name="Cambria">
    <w:panose1 w:val="02040503050406030204"/>
    <w:charset w:val="00"/>
    <w:family w:val="auto"/>
    <w:pitch w:val="default"/>
    <w:sig w:usb0="E00002FF" w:usb1="400004FF" w:usb2="00000000" w:usb3="00000000" w:csb0="2000019F"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448C1">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212A65">
                          <w:pPr>
                            <w:pStyle w:val="6"/>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212A65">
                    <w:pPr>
                      <w:pStyle w:val="6"/>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D80F40"/>
    <w:rsid w:val="00333A2A"/>
    <w:rsid w:val="003D21B2"/>
    <w:rsid w:val="004B6FF5"/>
    <w:rsid w:val="008B6656"/>
    <w:rsid w:val="00B76409"/>
    <w:rsid w:val="00C84172"/>
    <w:rsid w:val="00EB7E60"/>
    <w:rsid w:val="00F5351C"/>
    <w:rsid w:val="011B0745"/>
    <w:rsid w:val="012617C3"/>
    <w:rsid w:val="012D0A79"/>
    <w:rsid w:val="012F2443"/>
    <w:rsid w:val="013C107F"/>
    <w:rsid w:val="01521C8D"/>
    <w:rsid w:val="01671BDD"/>
    <w:rsid w:val="01695955"/>
    <w:rsid w:val="0177112F"/>
    <w:rsid w:val="019C48F3"/>
    <w:rsid w:val="01BB5A85"/>
    <w:rsid w:val="0204742C"/>
    <w:rsid w:val="02184C85"/>
    <w:rsid w:val="022B37FA"/>
    <w:rsid w:val="02331ABF"/>
    <w:rsid w:val="025739FF"/>
    <w:rsid w:val="026003DA"/>
    <w:rsid w:val="02A824AD"/>
    <w:rsid w:val="02B01361"/>
    <w:rsid w:val="02CF7A3A"/>
    <w:rsid w:val="033657A3"/>
    <w:rsid w:val="035619E6"/>
    <w:rsid w:val="03626296"/>
    <w:rsid w:val="0365671F"/>
    <w:rsid w:val="037E320E"/>
    <w:rsid w:val="038668B4"/>
    <w:rsid w:val="03C54999"/>
    <w:rsid w:val="040F1DA9"/>
    <w:rsid w:val="04206237"/>
    <w:rsid w:val="04221DEB"/>
    <w:rsid w:val="04226E50"/>
    <w:rsid w:val="043A5387"/>
    <w:rsid w:val="04A95C26"/>
    <w:rsid w:val="04B35139"/>
    <w:rsid w:val="04B52C5F"/>
    <w:rsid w:val="04DB0285"/>
    <w:rsid w:val="04F94783"/>
    <w:rsid w:val="050240E8"/>
    <w:rsid w:val="050D4849"/>
    <w:rsid w:val="05777F14"/>
    <w:rsid w:val="059211F2"/>
    <w:rsid w:val="059C797B"/>
    <w:rsid w:val="05A32BC9"/>
    <w:rsid w:val="05CE0084"/>
    <w:rsid w:val="05DD39A8"/>
    <w:rsid w:val="0652309F"/>
    <w:rsid w:val="067F3525"/>
    <w:rsid w:val="06A14480"/>
    <w:rsid w:val="06AD62E4"/>
    <w:rsid w:val="06C30126"/>
    <w:rsid w:val="06EB2968"/>
    <w:rsid w:val="07097292"/>
    <w:rsid w:val="075A7CC5"/>
    <w:rsid w:val="076B2D2D"/>
    <w:rsid w:val="079E5C2C"/>
    <w:rsid w:val="07AE4C64"/>
    <w:rsid w:val="07C733D5"/>
    <w:rsid w:val="07EF0236"/>
    <w:rsid w:val="07F92E63"/>
    <w:rsid w:val="08195FA2"/>
    <w:rsid w:val="08236132"/>
    <w:rsid w:val="082C148A"/>
    <w:rsid w:val="08316AA1"/>
    <w:rsid w:val="084367D4"/>
    <w:rsid w:val="089F7EAE"/>
    <w:rsid w:val="08B60D54"/>
    <w:rsid w:val="095347F5"/>
    <w:rsid w:val="095742E5"/>
    <w:rsid w:val="096133B5"/>
    <w:rsid w:val="09905A49"/>
    <w:rsid w:val="09F75AC8"/>
    <w:rsid w:val="0A037FC9"/>
    <w:rsid w:val="0A0B6138"/>
    <w:rsid w:val="0A163EBA"/>
    <w:rsid w:val="0A415535"/>
    <w:rsid w:val="0A4C1970"/>
    <w:rsid w:val="0A59408D"/>
    <w:rsid w:val="0A620AA0"/>
    <w:rsid w:val="0A933C39"/>
    <w:rsid w:val="0A93759F"/>
    <w:rsid w:val="0AA51B89"/>
    <w:rsid w:val="0AB15C77"/>
    <w:rsid w:val="0ABA5F3F"/>
    <w:rsid w:val="0AC27E84"/>
    <w:rsid w:val="0AF0679F"/>
    <w:rsid w:val="0B566075"/>
    <w:rsid w:val="0B770C6E"/>
    <w:rsid w:val="0B7F5D75"/>
    <w:rsid w:val="0B8B5DC2"/>
    <w:rsid w:val="0B91219C"/>
    <w:rsid w:val="0C1C7A68"/>
    <w:rsid w:val="0C410FFA"/>
    <w:rsid w:val="0C4D4817"/>
    <w:rsid w:val="0C517711"/>
    <w:rsid w:val="0C57776C"/>
    <w:rsid w:val="0C66480D"/>
    <w:rsid w:val="0C71390F"/>
    <w:rsid w:val="0C851169"/>
    <w:rsid w:val="0C8C6617"/>
    <w:rsid w:val="0C9B098C"/>
    <w:rsid w:val="0CCA74C4"/>
    <w:rsid w:val="0D005C6E"/>
    <w:rsid w:val="0D074274"/>
    <w:rsid w:val="0D187D58"/>
    <w:rsid w:val="0D444B80"/>
    <w:rsid w:val="0D446DB6"/>
    <w:rsid w:val="0D660F9A"/>
    <w:rsid w:val="0D6717A3"/>
    <w:rsid w:val="0D98311E"/>
    <w:rsid w:val="0DB31D06"/>
    <w:rsid w:val="0DBF68FD"/>
    <w:rsid w:val="0E1F739B"/>
    <w:rsid w:val="0E35096D"/>
    <w:rsid w:val="0E474639"/>
    <w:rsid w:val="0E8826CF"/>
    <w:rsid w:val="0E9F1F16"/>
    <w:rsid w:val="0EC95C60"/>
    <w:rsid w:val="0ECF2B6F"/>
    <w:rsid w:val="0F0428EB"/>
    <w:rsid w:val="0F3B6457"/>
    <w:rsid w:val="0F7A2ADB"/>
    <w:rsid w:val="0FB73D2F"/>
    <w:rsid w:val="0FB91B96"/>
    <w:rsid w:val="0FCE30C1"/>
    <w:rsid w:val="0FE812B5"/>
    <w:rsid w:val="0FEF133B"/>
    <w:rsid w:val="0FF355D8"/>
    <w:rsid w:val="100131FC"/>
    <w:rsid w:val="10023F5B"/>
    <w:rsid w:val="10282537"/>
    <w:rsid w:val="10376C1E"/>
    <w:rsid w:val="10524DBE"/>
    <w:rsid w:val="109468EE"/>
    <w:rsid w:val="109E6DB2"/>
    <w:rsid w:val="10B77D5F"/>
    <w:rsid w:val="10B9412D"/>
    <w:rsid w:val="10BE2E9B"/>
    <w:rsid w:val="10CC4CF7"/>
    <w:rsid w:val="10CF50A9"/>
    <w:rsid w:val="10D426BF"/>
    <w:rsid w:val="11472E91"/>
    <w:rsid w:val="119C142F"/>
    <w:rsid w:val="11E84674"/>
    <w:rsid w:val="12062B4E"/>
    <w:rsid w:val="12211934"/>
    <w:rsid w:val="123450EC"/>
    <w:rsid w:val="12525F91"/>
    <w:rsid w:val="126D2EF1"/>
    <w:rsid w:val="126F6B43"/>
    <w:rsid w:val="127557DC"/>
    <w:rsid w:val="12CF75E2"/>
    <w:rsid w:val="13531FC1"/>
    <w:rsid w:val="1356385F"/>
    <w:rsid w:val="13586322"/>
    <w:rsid w:val="138E4DA7"/>
    <w:rsid w:val="139B5716"/>
    <w:rsid w:val="13D52A03"/>
    <w:rsid w:val="13EF67D4"/>
    <w:rsid w:val="140B289C"/>
    <w:rsid w:val="1433594E"/>
    <w:rsid w:val="14353475"/>
    <w:rsid w:val="146419DB"/>
    <w:rsid w:val="14AA3E63"/>
    <w:rsid w:val="14B27845"/>
    <w:rsid w:val="150177FB"/>
    <w:rsid w:val="15155054"/>
    <w:rsid w:val="15164F3F"/>
    <w:rsid w:val="15235081"/>
    <w:rsid w:val="15262041"/>
    <w:rsid w:val="15272B7C"/>
    <w:rsid w:val="15595889"/>
    <w:rsid w:val="15C01464"/>
    <w:rsid w:val="15C90318"/>
    <w:rsid w:val="16273D81"/>
    <w:rsid w:val="1651030E"/>
    <w:rsid w:val="166B5873"/>
    <w:rsid w:val="16CD3E38"/>
    <w:rsid w:val="16FFFBD0"/>
    <w:rsid w:val="170D692B"/>
    <w:rsid w:val="171952CF"/>
    <w:rsid w:val="173F012B"/>
    <w:rsid w:val="176A78D9"/>
    <w:rsid w:val="17A636E2"/>
    <w:rsid w:val="17A92093"/>
    <w:rsid w:val="17B9616B"/>
    <w:rsid w:val="17BB542F"/>
    <w:rsid w:val="17DE1F0A"/>
    <w:rsid w:val="17DE3E23"/>
    <w:rsid w:val="182E4DAB"/>
    <w:rsid w:val="18574301"/>
    <w:rsid w:val="18674BCA"/>
    <w:rsid w:val="187C5B16"/>
    <w:rsid w:val="187F1162"/>
    <w:rsid w:val="18847368"/>
    <w:rsid w:val="18954E2A"/>
    <w:rsid w:val="18957BF8"/>
    <w:rsid w:val="18C869EC"/>
    <w:rsid w:val="18E35B95"/>
    <w:rsid w:val="18F2402A"/>
    <w:rsid w:val="190478B9"/>
    <w:rsid w:val="190C77E6"/>
    <w:rsid w:val="191477B1"/>
    <w:rsid w:val="19214CDE"/>
    <w:rsid w:val="19443653"/>
    <w:rsid w:val="19542243"/>
    <w:rsid w:val="19630947"/>
    <w:rsid w:val="19800B03"/>
    <w:rsid w:val="19CE23A1"/>
    <w:rsid w:val="19CF7EC7"/>
    <w:rsid w:val="19D90D46"/>
    <w:rsid w:val="19E25E4D"/>
    <w:rsid w:val="1A1678A4"/>
    <w:rsid w:val="1A2B77F4"/>
    <w:rsid w:val="1A630051"/>
    <w:rsid w:val="1A6A4AE4"/>
    <w:rsid w:val="1A7171D0"/>
    <w:rsid w:val="1A736AA5"/>
    <w:rsid w:val="1A800201"/>
    <w:rsid w:val="1AAD645B"/>
    <w:rsid w:val="1AF953B1"/>
    <w:rsid w:val="1B010554"/>
    <w:rsid w:val="1B18764C"/>
    <w:rsid w:val="1B515AF1"/>
    <w:rsid w:val="1B5B2F08"/>
    <w:rsid w:val="1B5E1F0A"/>
    <w:rsid w:val="1B811695"/>
    <w:rsid w:val="1B8C0A4C"/>
    <w:rsid w:val="1B974A15"/>
    <w:rsid w:val="1BA86C22"/>
    <w:rsid w:val="1BC33A5C"/>
    <w:rsid w:val="1BD47A17"/>
    <w:rsid w:val="1BD85700"/>
    <w:rsid w:val="1BEE2E2A"/>
    <w:rsid w:val="1C1D316C"/>
    <w:rsid w:val="1C362480"/>
    <w:rsid w:val="1C730FDE"/>
    <w:rsid w:val="1C845425"/>
    <w:rsid w:val="1C907DE2"/>
    <w:rsid w:val="1CA27B15"/>
    <w:rsid w:val="1CA86F78"/>
    <w:rsid w:val="1CEB326A"/>
    <w:rsid w:val="1CFF0AC4"/>
    <w:rsid w:val="1D0D1432"/>
    <w:rsid w:val="1D3C1D18"/>
    <w:rsid w:val="1D41732E"/>
    <w:rsid w:val="1D4A019B"/>
    <w:rsid w:val="1D521631"/>
    <w:rsid w:val="1D623E20"/>
    <w:rsid w:val="1D7C0366"/>
    <w:rsid w:val="1DC37D43"/>
    <w:rsid w:val="1E2A6014"/>
    <w:rsid w:val="1E636E30"/>
    <w:rsid w:val="1E965417"/>
    <w:rsid w:val="1EBB4EBE"/>
    <w:rsid w:val="1EE14925"/>
    <w:rsid w:val="1EFD7285"/>
    <w:rsid w:val="1EFFA00B"/>
    <w:rsid w:val="1F0C571A"/>
    <w:rsid w:val="1F3031B6"/>
    <w:rsid w:val="1F6B63EC"/>
    <w:rsid w:val="1F6D61B8"/>
    <w:rsid w:val="1FA2402F"/>
    <w:rsid w:val="1FAA11BB"/>
    <w:rsid w:val="1FAB7D2D"/>
    <w:rsid w:val="1FBE07C2"/>
    <w:rsid w:val="1FDD52EA"/>
    <w:rsid w:val="1FE83A91"/>
    <w:rsid w:val="1FE9463E"/>
    <w:rsid w:val="1FED5856"/>
    <w:rsid w:val="1FF277E9"/>
    <w:rsid w:val="1FFF560D"/>
    <w:rsid w:val="20016C1C"/>
    <w:rsid w:val="2026764F"/>
    <w:rsid w:val="20421A6C"/>
    <w:rsid w:val="20507D3C"/>
    <w:rsid w:val="206C2914"/>
    <w:rsid w:val="20711CD8"/>
    <w:rsid w:val="20855784"/>
    <w:rsid w:val="20BD316F"/>
    <w:rsid w:val="20C7699B"/>
    <w:rsid w:val="20F13780"/>
    <w:rsid w:val="20FE6F4F"/>
    <w:rsid w:val="21004E0A"/>
    <w:rsid w:val="21224ACE"/>
    <w:rsid w:val="21556F04"/>
    <w:rsid w:val="215A451A"/>
    <w:rsid w:val="21601A4E"/>
    <w:rsid w:val="217F6D0F"/>
    <w:rsid w:val="218A2E91"/>
    <w:rsid w:val="218E0668"/>
    <w:rsid w:val="21902632"/>
    <w:rsid w:val="21B52994"/>
    <w:rsid w:val="21EB5ABA"/>
    <w:rsid w:val="223B259E"/>
    <w:rsid w:val="223E208E"/>
    <w:rsid w:val="225B2C40"/>
    <w:rsid w:val="226460A0"/>
    <w:rsid w:val="227E06DD"/>
    <w:rsid w:val="22901A90"/>
    <w:rsid w:val="229B128E"/>
    <w:rsid w:val="22C81958"/>
    <w:rsid w:val="22D4654E"/>
    <w:rsid w:val="2342795C"/>
    <w:rsid w:val="235F4696"/>
    <w:rsid w:val="236906A5"/>
    <w:rsid w:val="237F792A"/>
    <w:rsid w:val="239161EE"/>
    <w:rsid w:val="240864B0"/>
    <w:rsid w:val="24244F5F"/>
    <w:rsid w:val="244E224A"/>
    <w:rsid w:val="248F47E5"/>
    <w:rsid w:val="249451C1"/>
    <w:rsid w:val="24D42836"/>
    <w:rsid w:val="24E64D5C"/>
    <w:rsid w:val="2536529E"/>
    <w:rsid w:val="257124C7"/>
    <w:rsid w:val="260E1D77"/>
    <w:rsid w:val="261F3F85"/>
    <w:rsid w:val="264F0E19"/>
    <w:rsid w:val="26630315"/>
    <w:rsid w:val="2671323F"/>
    <w:rsid w:val="26912C1C"/>
    <w:rsid w:val="269404CF"/>
    <w:rsid w:val="26AF6666"/>
    <w:rsid w:val="26B648E9"/>
    <w:rsid w:val="26C1503C"/>
    <w:rsid w:val="26C9689F"/>
    <w:rsid w:val="26E2748C"/>
    <w:rsid w:val="26E864B4"/>
    <w:rsid w:val="272E26D1"/>
    <w:rsid w:val="276421E5"/>
    <w:rsid w:val="276D7F6F"/>
    <w:rsid w:val="278D3C93"/>
    <w:rsid w:val="279369D8"/>
    <w:rsid w:val="27A91D58"/>
    <w:rsid w:val="27AE3812"/>
    <w:rsid w:val="27B11B79"/>
    <w:rsid w:val="27BE7C42"/>
    <w:rsid w:val="282E5418"/>
    <w:rsid w:val="283E07B7"/>
    <w:rsid w:val="283F26BC"/>
    <w:rsid w:val="286363AA"/>
    <w:rsid w:val="28B5297E"/>
    <w:rsid w:val="291D236B"/>
    <w:rsid w:val="292578AF"/>
    <w:rsid w:val="29274B33"/>
    <w:rsid w:val="29383F0A"/>
    <w:rsid w:val="29657F00"/>
    <w:rsid w:val="29A84734"/>
    <w:rsid w:val="29EC23D0"/>
    <w:rsid w:val="2A04596B"/>
    <w:rsid w:val="2A0D0CC4"/>
    <w:rsid w:val="2A6138C0"/>
    <w:rsid w:val="2A750617"/>
    <w:rsid w:val="2A905451"/>
    <w:rsid w:val="2A97058D"/>
    <w:rsid w:val="2AE65071"/>
    <w:rsid w:val="2AF78742"/>
    <w:rsid w:val="2B0D1021"/>
    <w:rsid w:val="2B12230A"/>
    <w:rsid w:val="2B713A15"/>
    <w:rsid w:val="2B990B27"/>
    <w:rsid w:val="2BC2163A"/>
    <w:rsid w:val="2BC2788C"/>
    <w:rsid w:val="2C152458"/>
    <w:rsid w:val="2C275941"/>
    <w:rsid w:val="2C3A1B18"/>
    <w:rsid w:val="2C473FAA"/>
    <w:rsid w:val="2C931228"/>
    <w:rsid w:val="2CA451E4"/>
    <w:rsid w:val="2CD63492"/>
    <w:rsid w:val="2CD80325"/>
    <w:rsid w:val="2CDC77C4"/>
    <w:rsid w:val="2D095047"/>
    <w:rsid w:val="2D0A7564"/>
    <w:rsid w:val="2D12039F"/>
    <w:rsid w:val="2D176369"/>
    <w:rsid w:val="2D1C2FCC"/>
    <w:rsid w:val="2D522D59"/>
    <w:rsid w:val="2D60707F"/>
    <w:rsid w:val="2D9B65E7"/>
    <w:rsid w:val="2DC25921"/>
    <w:rsid w:val="2DFE5B6E"/>
    <w:rsid w:val="2DFFE8B7"/>
    <w:rsid w:val="2E0B376C"/>
    <w:rsid w:val="2E352D1C"/>
    <w:rsid w:val="2E5549E7"/>
    <w:rsid w:val="2E9B6172"/>
    <w:rsid w:val="2E9F4277"/>
    <w:rsid w:val="2EB37960"/>
    <w:rsid w:val="2EFA463E"/>
    <w:rsid w:val="2F4B5DEA"/>
    <w:rsid w:val="2F7C498E"/>
    <w:rsid w:val="2F9F8B80"/>
    <w:rsid w:val="2FDF6A6B"/>
    <w:rsid w:val="2FEE0A0F"/>
    <w:rsid w:val="2FFE9C78"/>
    <w:rsid w:val="301E4FFC"/>
    <w:rsid w:val="30550CCF"/>
    <w:rsid w:val="30586A11"/>
    <w:rsid w:val="30627082"/>
    <w:rsid w:val="307C26FF"/>
    <w:rsid w:val="30A6152A"/>
    <w:rsid w:val="30D77936"/>
    <w:rsid w:val="30D870D6"/>
    <w:rsid w:val="314E2C27"/>
    <w:rsid w:val="31532D34"/>
    <w:rsid w:val="31692400"/>
    <w:rsid w:val="317F1D2F"/>
    <w:rsid w:val="31800856"/>
    <w:rsid w:val="31A16195"/>
    <w:rsid w:val="31AC6070"/>
    <w:rsid w:val="31C679AA"/>
    <w:rsid w:val="31C83722"/>
    <w:rsid w:val="31DD3198"/>
    <w:rsid w:val="31F14A27"/>
    <w:rsid w:val="32236BAB"/>
    <w:rsid w:val="323F318B"/>
    <w:rsid w:val="32847649"/>
    <w:rsid w:val="329A6E6D"/>
    <w:rsid w:val="32B47020"/>
    <w:rsid w:val="32DD4FAB"/>
    <w:rsid w:val="33245299"/>
    <w:rsid w:val="33260FCB"/>
    <w:rsid w:val="332C482A"/>
    <w:rsid w:val="3366D3B0"/>
    <w:rsid w:val="337F0A2C"/>
    <w:rsid w:val="337F42B4"/>
    <w:rsid w:val="33CD6DCE"/>
    <w:rsid w:val="33D97E69"/>
    <w:rsid w:val="33DA14EB"/>
    <w:rsid w:val="33FD271F"/>
    <w:rsid w:val="34060532"/>
    <w:rsid w:val="34123199"/>
    <w:rsid w:val="344A6670"/>
    <w:rsid w:val="345117AD"/>
    <w:rsid w:val="34B85CD0"/>
    <w:rsid w:val="34B9050D"/>
    <w:rsid w:val="35074561"/>
    <w:rsid w:val="351A24E7"/>
    <w:rsid w:val="353115DE"/>
    <w:rsid w:val="35325A82"/>
    <w:rsid w:val="353F3CFB"/>
    <w:rsid w:val="3550415A"/>
    <w:rsid w:val="35521C81"/>
    <w:rsid w:val="3558641D"/>
    <w:rsid w:val="356B689E"/>
    <w:rsid w:val="35739AC0"/>
    <w:rsid w:val="3575596F"/>
    <w:rsid w:val="357E2A76"/>
    <w:rsid w:val="3586192A"/>
    <w:rsid w:val="35DA54F8"/>
    <w:rsid w:val="35E87EEF"/>
    <w:rsid w:val="35FC01D3"/>
    <w:rsid w:val="35FC08C5"/>
    <w:rsid w:val="362B4328"/>
    <w:rsid w:val="36301896"/>
    <w:rsid w:val="36693214"/>
    <w:rsid w:val="369D6F2B"/>
    <w:rsid w:val="36B12488"/>
    <w:rsid w:val="370451FC"/>
    <w:rsid w:val="37135440"/>
    <w:rsid w:val="376B702A"/>
    <w:rsid w:val="37AA05F7"/>
    <w:rsid w:val="37C14E9C"/>
    <w:rsid w:val="37D44BCF"/>
    <w:rsid w:val="37FD542F"/>
    <w:rsid w:val="38B44A00"/>
    <w:rsid w:val="38CC1D4A"/>
    <w:rsid w:val="38F31085"/>
    <w:rsid w:val="39355B41"/>
    <w:rsid w:val="394E6C03"/>
    <w:rsid w:val="398C14D9"/>
    <w:rsid w:val="39906F21"/>
    <w:rsid w:val="39A95DA7"/>
    <w:rsid w:val="3A733955"/>
    <w:rsid w:val="3AB26D1E"/>
    <w:rsid w:val="3AC86541"/>
    <w:rsid w:val="3AD47ACC"/>
    <w:rsid w:val="3AF235BE"/>
    <w:rsid w:val="3AFA0DF0"/>
    <w:rsid w:val="3B154564"/>
    <w:rsid w:val="3B2E0A9A"/>
    <w:rsid w:val="3B381919"/>
    <w:rsid w:val="3B3977BC"/>
    <w:rsid w:val="3B43343F"/>
    <w:rsid w:val="3B6D7897"/>
    <w:rsid w:val="3B7B35B3"/>
    <w:rsid w:val="3B844B5E"/>
    <w:rsid w:val="3B984165"/>
    <w:rsid w:val="3BB32D4D"/>
    <w:rsid w:val="3BC1190E"/>
    <w:rsid w:val="3BC46D08"/>
    <w:rsid w:val="3BFA5DA1"/>
    <w:rsid w:val="3C1D466B"/>
    <w:rsid w:val="3C3F2833"/>
    <w:rsid w:val="3C8A1D00"/>
    <w:rsid w:val="3C8E2667"/>
    <w:rsid w:val="3CD94A35"/>
    <w:rsid w:val="3D445624"/>
    <w:rsid w:val="3D540560"/>
    <w:rsid w:val="3DE2791A"/>
    <w:rsid w:val="3DFD29A6"/>
    <w:rsid w:val="3E021D6A"/>
    <w:rsid w:val="3E114108"/>
    <w:rsid w:val="3E1A70B4"/>
    <w:rsid w:val="3E375EB7"/>
    <w:rsid w:val="3E4A2A81"/>
    <w:rsid w:val="3E5527E2"/>
    <w:rsid w:val="3E5F18CE"/>
    <w:rsid w:val="3E636CAD"/>
    <w:rsid w:val="3E973D4D"/>
    <w:rsid w:val="3EB0424F"/>
    <w:rsid w:val="3ED100BA"/>
    <w:rsid w:val="3EDC736E"/>
    <w:rsid w:val="3EE86526"/>
    <w:rsid w:val="3EE871B2"/>
    <w:rsid w:val="3EEFBAF8"/>
    <w:rsid w:val="3F075B2A"/>
    <w:rsid w:val="3F097D3C"/>
    <w:rsid w:val="3F11495A"/>
    <w:rsid w:val="3F5860E5"/>
    <w:rsid w:val="3F634A8A"/>
    <w:rsid w:val="3F710F55"/>
    <w:rsid w:val="3F7E55F3"/>
    <w:rsid w:val="3FAB5319"/>
    <w:rsid w:val="3FBCFA31"/>
    <w:rsid w:val="3FBE276F"/>
    <w:rsid w:val="3FCD7CB0"/>
    <w:rsid w:val="3FD33E9C"/>
    <w:rsid w:val="3FE82988"/>
    <w:rsid w:val="3FF6522E"/>
    <w:rsid w:val="3FFF0202"/>
    <w:rsid w:val="400973E0"/>
    <w:rsid w:val="40464190"/>
    <w:rsid w:val="40682C96"/>
    <w:rsid w:val="40776A3F"/>
    <w:rsid w:val="409C46F8"/>
    <w:rsid w:val="40BA19D8"/>
    <w:rsid w:val="40C15F0C"/>
    <w:rsid w:val="40E02BA1"/>
    <w:rsid w:val="40F624E5"/>
    <w:rsid w:val="412D2A38"/>
    <w:rsid w:val="417D62D7"/>
    <w:rsid w:val="41A77BAD"/>
    <w:rsid w:val="41E06866"/>
    <w:rsid w:val="41E70FD0"/>
    <w:rsid w:val="42132798"/>
    <w:rsid w:val="421A3B26"/>
    <w:rsid w:val="42721D79"/>
    <w:rsid w:val="42731488"/>
    <w:rsid w:val="429F17F3"/>
    <w:rsid w:val="42BA0E65"/>
    <w:rsid w:val="42E75F7A"/>
    <w:rsid w:val="431E4571"/>
    <w:rsid w:val="433A03BF"/>
    <w:rsid w:val="43420014"/>
    <w:rsid w:val="4359474C"/>
    <w:rsid w:val="43B34510"/>
    <w:rsid w:val="43E648B4"/>
    <w:rsid w:val="43F3335B"/>
    <w:rsid w:val="44466E54"/>
    <w:rsid w:val="446612A5"/>
    <w:rsid w:val="446A2417"/>
    <w:rsid w:val="447137A5"/>
    <w:rsid w:val="44D501D8"/>
    <w:rsid w:val="455E5972"/>
    <w:rsid w:val="45717F01"/>
    <w:rsid w:val="45AC77E8"/>
    <w:rsid w:val="45E47879"/>
    <w:rsid w:val="46004450"/>
    <w:rsid w:val="462705C0"/>
    <w:rsid w:val="46647A66"/>
    <w:rsid w:val="46767634"/>
    <w:rsid w:val="468B6727"/>
    <w:rsid w:val="469C7200"/>
    <w:rsid w:val="46D92C4C"/>
    <w:rsid w:val="47457D7D"/>
    <w:rsid w:val="47797541"/>
    <w:rsid w:val="478E366E"/>
    <w:rsid w:val="47A92A93"/>
    <w:rsid w:val="47C357D6"/>
    <w:rsid w:val="47C36A0E"/>
    <w:rsid w:val="47C54534"/>
    <w:rsid w:val="481B4154"/>
    <w:rsid w:val="482910CF"/>
    <w:rsid w:val="48515DC8"/>
    <w:rsid w:val="48594C7C"/>
    <w:rsid w:val="48641F10"/>
    <w:rsid w:val="48710218"/>
    <w:rsid w:val="48DB1B35"/>
    <w:rsid w:val="48E87C92"/>
    <w:rsid w:val="492E7EB7"/>
    <w:rsid w:val="494F4FF5"/>
    <w:rsid w:val="49507E2D"/>
    <w:rsid w:val="495E079C"/>
    <w:rsid w:val="496164DE"/>
    <w:rsid w:val="49663AF5"/>
    <w:rsid w:val="496E5373"/>
    <w:rsid w:val="4973337D"/>
    <w:rsid w:val="49753D38"/>
    <w:rsid w:val="49801C26"/>
    <w:rsid w:val="49B26D3A"/>
    <w:rsid w:val="49C12AD9"/>
    <w:rsid w:val="49ED1B20"/>
    <w:rsid w:val="49FE3D2D"/>
    <w:rsid w:val="4A0706B8"/>
    <w:rsid w:val="4A1A5F54"/>
    <w:rsid w:val="4A421E6C"/>
    <w:rsid w:val="4A5751EC"/>
    <w:rsid w:val="4A75009C"/>
    <w:rsid w:val="4A954692"/>
    <w:rsid w:val="4AAA17BF"/>
    <w:rsid w:val="4AB01FBD"/>
    <w:rsid w:val="4B11098D"/>
    <w:rsid w:val="4B207100"/>
    <w:rsid w:val="4B2B4105"/>
    <w:rsid w:val="4B2E419E"/>
    <w:rsid w:val="4B5005B9"/>
    <w:rsid w:val="4B6412AF"/>
    <w:rsid w:val="4B895879"/>
    <w:rsid w:val="4B991F60"/>
    <w:rsid w:val="4BA51176"/>
    <w:rsid w:val="4BAB57EF"/>
    <w:rsid w:val="4BC30811"/>
    <w:rsid w:val="4BC60A62"/>
    <w:rsid w:val="4BD44D46"/>
    <w:rsid w:val="4BEB7BAC"/>
    <w:rsid w:val="4BFEA5BB"/>
    <w:rsid w:val="4C121D12"/>
    <w:rsid w:val="4C1B463B"/>
    <w:rsid w:val="4C35155C"/>
    <w:rsid w:val="4C453E95"/>
    <w:rsid w:val="4C92075D"/>
    <w:rsid w:val="4CAE634F"/>
    <w:rsid w:val="4CDC55D8"/>
    <w:rsid w:val="4CDD40CE"/>
    <w:rsid w:val="4CE47978"/>
    <w:rsid w:val="4D172F9A"/>
    <w:rsid w:val="4D6C0FAE"/>
    <w:rsid w:val="4D926C66"/>
    <w:rsid w:val="4DA7089B"/>
    <w:rsid w:val="4DB72B71"/>
    <w:rsid w:val="4DB7491F"/>
    <w:rsid w:val="4DDB6087"/>
    <w:rsid w:val="4E231FB4"/>
    <w:rsid w:val="4E544A5C"/>
    <w:rsid w:val="4E6F6FA8"/>
    <w:rsid w:val="4E9E5C70"/>
    <w:rsid w:val="4EB3760B"/>
    <w:rsid w:val="4EB41E04"/>
    <w:rsid w:val="4EBC1A6C"/>
    <w:rsid w:val="4EC15329"/>
    <w:rsid w:val="4ED10F45"/>
    <w:rsid w:val="4EE05E69"/>
    <w:rsid w:val="4EE33BFE"/>
    <w:rsid w:val="4EF0668C"/>
    <w:rsid w:val="4F1E306C"/>
    <w:rsid w:val="4F342C01"/>
    <w:rsid w:val="4F5A1A06"/>
    <w:rsid w:val="4FA07362"/>
    <w:rsid w:val="4FE6474F"/>
    <w:rsid w:val="4FF260E2"/>
    <w:rsid w:val="4FFF435B"/>
    <w:rsid w:val="4FFF4DB2"/>
    <w:rsid w:val="500E459E"/>
    <w:rsid w:val="50137E07"/>
    <w:rsid w:val="5019145A"/>
    <w:rsid w:val="501C6CBB"/>
    <w:rsid w:val="501E2A33"/>
    <w:rsid w:val="505C355C"/>
    <w:rsid w:val="50746AF7"/>
    <w:rsid w:val="509B4084"/>
    <w:rsid w:val="50CE28D9"/>
    <w:rsid w:val="50E911DC"/>
    <w:rsid w:val="51060D98"/>
    <w:rsid w:val="51256043"/>
    <w:rsid w:val="514069D9"/>
    <w:rsid w:val="515F5A90"/>
    <w:rsid w:val="5167665C"/>
    <w:rsid w:val="51792ABD"/>
    <w:rsid w:val="517C2D91"/>
    <w:rsid w:val="51954F77"/>
    <w:rsid w:val="51C62CCB"/>
    <w:rsid w:val="520774F7"/>
    <w:rsid w:val="52193BF2"/>
    <w:rsid w:val="523C7AFD"/>
    <w:rsid w:val="52E65C50"/>
    <w:rsid w:val="52ED2B91"/>
    <w:rsid w:val="534E5504"/>
    <w:rsid w:val="53530C46"/>
    <w:rsid w:val="53623D58"/>
    <w:rsid w:val="53702DD7"/>
    <w:rsid w:val="538E1256"/>
    <w:rsid w:val="53A616BE"/>
    <w:rsid w:val="53AE2320"/>
    <w:rsid w:val="53BC5C65"/>
    <w:rsid w:val="53FA5565"/>
    <w:rsid w:val="540D30CE"/>
    <w:rsid w:val="54302D35"/>
    <w:rsid w:val="544607AB"/>
    <w:rsid w:val="54635219"/>
    <w:rsid w:val="548D0188"/>
    <w:rsid w:val="54C64055"/>
    <w:rsid w:val="54C94F38"/>
    <w:rsid w:val="54EF8BE4"/>
    <w:rsid w:val="54F7A8B3"/>
    <w:rsid w:val="550A6986"/>
    <w:rsid w:val="55286102"/>
    <w:rsid w:val="552C79A0"/>
    <w:rsid w:val="552E2619"/>
    <w:rsid w:val="554C0043"/>
    <w:rsid w:val="55CC1183"/>
    <w:rsid w:val="55FC27AA"/>
    <w:rsid w:val="56327239"/>
    <w:rsid w:val="56384123"/>
    <w:rsid w:val="564F131E"/>
    <w:rsid w:val="5650528A"/>
    <w:rsid w:val="567D694B"/>
    <w:rsid w:val="568E01E7"/>
    <w:rsid w:val="56B45E9F"/>
    <w:rsid w:val="56BA37D7"/>
    <w:rsid w:val="56C34C09"/>
    <w:rsid w:val="56D54068"/>
    <w:rsid w:val="56DF3FDE"/>
    <w:rsid w:val="56E542AB"/>
    <w:rsid w:val="57030BD5"/>
    <w:rsid w:val="57B7FDE1"/>
    <w:rsid w:val="57BD0A82"/>
    <w:rsid w:val="57D305A7"/>
    <w:rsid w:val="57F549C2"/>
    <w:rsid w:val="580E15DF"/>
    <w:rsid w:val="582514CF"/>
    <w:rsid w:val="582C5F09"/>
    <w:rsid w:val="585F111F"/>
    <w:rsid w:val="58794897"/>
    <w:rsid w:val="58B74216"/>
    <w:rsid w:val="592376AE"/>
    <w:rsid w:val="594A131E"/>
    <w:rsid w:val="596422B4"/>
    <w:rsid w:val="5967369D"/>
    <w:rsid w:val="599B6EA3"/>
    <w:rsid w:val="59A0270B"/>
    <w:rsid w:val="59F82547"/>
    <w:rsid w:val="5A1C64ED"/>
    <w:rsid w:val="5A3D61AC"/>
    <w:rsid w:val="5A6F14F0"/>
    <w:rsid w:val="5A9C7376"/>
    <w:rsid w:val="5AA61FA3"/>
    <w:rsid w:val="5AA71877"/>
    <w:rsid w:val="5ABE7224"/>
    <w:rsid w:val="5AE34FA5"/>
    <w:rsid w:val="5AF745AD"/>
    <w:rsid w:val="5B221001"/>
    <w:rsid w:val="5B431893"/>
    <w:rsid w:val="5B6F6839"/>
    <w:rsid w:val="5B8F0C89"/>
    <w:rsid w:val="5BA78871"/>
    <w:rsid w:val="5BBD9798"/>
    <w:rsid w:val="5BCB5A52"/>
    <w:rsid w:val="5BD80F40"/>
    <w:rsid w:val="5BDD7C46"/>
    <w:rsid w:val="5BDF9B27"/>
    <w:rsid w:val="5BE70176"/>
    <w:rsid w:val="5BF22FC6"/>
    <w:rsid w:val="5BF79E1B"/>
    <w:rsid w:val="5C221AFD"/>
    <w:rsid w:val="5C3D2493"/>
    <w:rsid w:val="5C4A4E30"/>
    <w:rsid w:val="5C6B141E"/>
    <w:rsid w:val="5C8E5C48"/>
    <w:rsid w:val="5C982D46"/>
    <w:rsid w:val="5C9F7B2E"/>
    <w:rsid w:val="5CB32BBC"/>
    <w:rsid w:val="5CBF1FD5"/>
    <w:rsid w:val="5CD10E2D"/>
    <w:rsid w:val="5CF84FC8"/>
    <w:rsid w:val="5D6E48CE"/>
    <w:rsid w:val="5D72616D"/>
    <w:rsid w:val="5D9E3814"/>
    <w:rsid w:val="5DBB299C"/>
    <w:rsid w:val="5DD41735"/>
    <w:rsid w:val="5DE03A1E"/>
    <w:rsid w:val="5DF11787"/>
    <w:rsid w:val="5DF53F42"/>
    <w:rsid w:val="5E345B18"/>
    <w:rsid w:val="5E3518B1"/>
    <w:rsid w:val="5E3873B6"/>
    <w:rsid w:val="5E512226"/>
    <w:rsid w:val="5E7B72A3"/>
    <w:rsid w:val="5EE72B8A"/>
    <w:rsid w:val="5EEF00C4"/>
    <w:rsid w:val="5EFEBF85"/>
    <w:rsid w:val="5F360411"/>
    <w:rsid w:val="5F361E82"/>
    <w:rsid w:val="5F3D6EF7"/>
    <w:rsid w:val="5F487ACD"/>
    <w:rsid w:val="5F901C5C"/>
    <w:rsid w:val="5F954B79"/>
    <w:rsid w:val="5F995870"/>
    <w:rsid w:val="5FA647F3"/>
    <w:rsid w:val="5FE80968"/>
    <w:rsid w:val="5FEC736F"/>
    <w:rsid w:val="5FF30842"/>
    <w:rsid w:val="5FFF2691"/>
    <w:rsid w:val="60017C7C"/>
    <w:rsid w:val="60416A0B"/>
    <w:rsid w:val="60567FC7"/>
    <w:rsid w:val="60721DDE"/>
    <w:rsid w:val="607466A0"/>
    <w:rsid w:val="60B42F40"/>
    <w:rsid w:val="60CE5DB0"/>
    <w:rsid w:val="612A767E"/>
    <w:rsid w:val="613003AF"/>
    <w:rsid w:val="614F65BD"/>
    <w:rsid w:val="61573FF7"/>
    <w:rsid w:val="61963056"/>
    <w:rsid w:val="61A42FB4"/>
    <w:rsid w:val="61A60708"/>
    <w:rsid w:val="62033ECA"/>
    <w:rsid w:val="621C0D9D"/>
    <w:rsid w:val="622045A6"/>
    <w:rsid w:val="622639C9"/>
    <w:rsid w:val="62276D96"/>
    <w:rsid w:val="622F1124"/>
    <w:rsid w:val="62610F56"/>
    <w:rsid w:val="62A414BE"/>
    <w:rsid w:val="62B40FD5"/>
    <w:rsid w:val="62DB0C58"/>
    <w:rsid w:val="62EC69C1"/>
    <w:rsid w:val="62F85366"/>
    <w:rsid w:val="63666773"/>
    <w:rsid w:val="63F0603D"/>
    <w:rsid w:val="63FA510E"/>
    <w:rsid w:val="63FE5258"/>
    <w:rsid w:val="641937E6"/>
    <w:rsid w:val="644E3C97"/>
    <w:rsid w:val="646031C3"/>
    <w:rsid w:val="648E281E"/>
    <w:rsid w:val="64F1206D"/>
    <w:rsid w:val="650812D1"/>
    <w:rsid w:val="651641C9"/>
    <w:rsid w:val="654B3E74"/>
    <w:rsid w:val="658C6239"/>
    <w:rsid w:val="65AE61B0"/>
    <w:rsid w:val="65B8702E"/>
    <w:rsid w:val="65E358C9"/>
    <w:rsid w:val="65FE21FE"/>
    <w:rsid w:val="661F25B4"/>
    <w:rsid w:val="662231D4"/>
    <w:rsid w:val="66370839"/>
    <w:rsid w:val="6646463A"/>
    <w:rsid w:val="664A151B"/>
    <w:rsid w:val="66652D12"/>
    <w:rsid w:val="668718AC"/>
    <w:rsid w:val="66C11F13"/>
    <w:rsid w:val="66CF7E3A"/>
    <w:rsid w:val="66D1294E"/>
    <w:rsid w:val="66F3D36D"/>
    <w:rsid w:val="673E3563"/>
    <w:rsid w:val="6740146F"/>
    <w:rsid w:val="674370F9"/>
    <w:rsid w:val="674548F2"/>
    <w:rsid w:val="676C4A3A"/>
    <w:rsid w:val="67753429"/>
    <w:rsid w:val="677A27ED"/>
    <w:rsid w:val="6796318E"/>
    <w:rsid w:val="67BD9750"/>
    <w:rsid w:val="67D5063E"/>
    <w:rsid w:val="67DEF8BC"/>
    <w:rsid w:val="680D3662"/>
    <w:rsid w:val="68324E76"/>
    <w:rsid w:val="68525518"/>
    <w:rsid w:val="685C01C9"/>
    <w:rsid w:val="686B7A25"/>
    <w:rsid w:val="687070AD"/>
    <w:rsid w:val="68953116"/>
    <w:rsid w:val="68975621"/>
    <w:rsid w:val="68CD4B9F"/>
    <w:rsid w:val="68D25E84"/>
    <w:rsid w:val="691B3B5C"/>
    <w:rsid w:val="69256789"/>
    <w:rsid w:val="69261398"/>
    <w:rsid w:val="692F13B6"/>
    <w:rsid w:val="693E3CEF"/>
    <w:rsid w:val="6947854E"/>
    <w:rsid w:val="695D4175"/>
    <w:rsid w:val="69735746"/>
    <w:rsid w:val="69964D3D"/>
    <w:rsid w:val="699F4DA3"/>
    <w:rsid w:val="69B96308"/>
    <w:rsid w:val="69BD2E65"/>
    <w:rsid w:val="69CC30A8"/>
    <w:rsid w:val="69DA57C5"/>
    <w:rsid w:val="6A647785"/>
    <w:rsid w:val="6AAB7162"/>
    <w:rsid w:val="6B0625EA"/>
    <w:rsid w:val="6B0C21C8"/>
    <w:rsid w:val="6B405AFC"/>
    <w:rsid w:val="6B560E7C"/>
    <w:rsid w:val="6BFDC88C"/>
    <w:rsid w:val="6BFF948B"/>
    <w:rsid w:val="6C240F7A"/>
    <w:rsid w:val="6C335661"/>
    <w:rsid w:val="6C3B231D"/>
    <w:rsid w:val="6C3B7BA1"/>
    <w:rsid w:val="6C7F0B2B"/>
    <w:rsid w:val="6C8610BC"/>
    <w:rsid w:val="6CB00A5F"/>
    <w:rsid w:val="6CBDED0C"/>
    <w:rsid w:val="6CD40BF2"/>
    <w:rsid w:val="6CD97FB6"/>
    <w:rsid w:val="6CF92406"/>
    <w:rsid w:val="6CFD14CB"/>
    <w:rsid w:val="6D254FA9"/>
    <w:rsid w:val="6D301BA0"/>
    <w:rsid w:val="6D543AE1"/>
    <w:rsid w:val="6D5FCF97"/>
    <w:rsid w:val="6DA305C4"/>
    <w:rsid w:val="6DB70F9A"/>
    <w:rsid w:val="6DD62748"/>
    <w:rsid w:val="6DDD3C5D"/>
    <w:rsid w:val="6DF34588"/>
    <w:rsid w:val="6E17195A"/>
    <w:rsid w:val="6E35359F"/>
    <w:rsid w:val="6E3F1AC5"/>
    <w:rsid w:val="6E4D6D6C"/>
    <w:rsid w:val="6E7F06E9"/>
    <w:rsid w:val="6E8421A4"/>
    <w:rsid w:val="6E985C4F"/>
    <w:rsid w:val="6E992F04"/>
    <w:rsid w:val="6EA77C40"/>
    <w:rsid w:val="6EAC5256"/>
    <w:rsid w:val="6EBF3762"/>
    <w:rsid w:val="6ED07197"/>
    <w:rsid w:val="6ED155A2"/>
    <w:rsid w:val="6ED8604B"/>
    <w:rsid w:val="6EE175F6"/>
    <w:rsid w:val="6F806E0F"/>
    <w:rsid w:val="6F877309"/>
    <w:rsid w:val="6F906926"/>
    <w:rsid w:val="6F993A2D"/>
    <w:rsid w:val="6FB36EAF"/>
    <w:rsid w:val="6FFF08BA"/>
    <w:rsid w:val="6FFF629F"/>
    <w:rsid w:val="700976DB"/>
    <w:rsid w:val="700F0193"/>
    <w:rsid w:val="705A7660"/>
    <w:rsid w:val="705B0CE2"/>
    <w:rsid w:val="705F07D2"/>
    <w:rsid w:val="7064403B"/>
    <w:rsid w:val="7090070E"/>
    <w:rsid w:val="70B84456"/>
    <w:rsid w:val="7104581E"/>
    <w:rsid w:val="71285068"/>
    <w:rsid w:val="71B763EC"/>
    <w:rsid w:val="71E82A49"/>
    <w:rsid w:val="71EB5441"/>
    <w:rsid w:val="725400DF"/>
    <w:rsid w:val="726227FC"/>
    <w:rsid w:val="72640322"/>
    <w:rsid w:val="727C765B"/>
    <w:rsid w:val="72AE5A41"/>
    <w:rsid w:val="72BD5C84"/>
    <w:rsid w:val="72DA6836"/>
    <w:rsid w:val="72EFBD1C"/>
    <w:rsid w:val="730E4732"/>
    <w:rsid w:val="733A5527"/>
    <w:rsid w:val="73415F19"/>
    <w:rsid w:val="73443C12"/>
    <w:rsid w:val="737C78ED"/>
    <w:rsid w:val="737E18B7"/>
    <w:rsid w:val="739669DB"/>
    <w:rsid w:val="73B338D7"/>
    <w:rsid w:val="73BA21C4"/>
    <w:rsid w:val="73D634A1"/>
    <w:rsid w:val="73F364F5"/>
    <w:rsid w:val="73F80484"/>
    <w:rsid w:val="73FFC8D6"/>
    <w:rsid w:val="740A5909"/>
    <w:rsid w:val="743E2DF5"/>
    <w:rsid w:val="744877CF"/>
    <w:rsid w:val="74604B19"/>
    <w:rsid w:val="74730CF0"/>
    <w:rsid w:val="74A27702"/>
    <w:rsid w:val="74BA71F8"/>
    <w:rsid w:val="75181898"/>
    <w:rsid w:val="75273889"/>
    <w:rsid w:val="75390AD1"/>
    <w:rsid w:val="754C32EF"/>
    <w:rsid w:val="75812F99"/>
    <w:rsid w:val="75862CA5"/>
    <w:rsid w:val="759E1D9D"/>
    <w:rsid w:val="75DFCAA4"/>
    <w:rsid w:val="75F74EA4"/>
    <w:rsid w:val="7601232C"/>
    <w:rsid w:val="761C7166"/>
    <w:rsid w:val="76404D7F"/>
    <w:rsid w:val="764346F2"/>
    <w:rsid w:val="765E777E"/>
    <w:rsid w:val="766840C2"/>
    <w:rsid w:val="76BC7C89"/>
    <w:rsid w:val="76C03F95"/>
    <w:rsid w:val="76E445E8"/>
    <w:rsid w:val="771B36BB"/>
    <w:rsid w:val="7722255A"/>
    <w:rsid w:val="772C5186"/>
    <w:rsid w:val="773FD25C"/>
    <w:rsid w:val="774279C4"/>
    <w:rsid w:val="774730E9"/>
    <w:rsid w:val="77510B0F"/>
    <w:rsid w:val="776FC100"/>
    <w:rsid w:val="77D96297"/>
    <w:rsid w:val="77F51A1C"/>
    <w:rsid w:val="77F75794"/>
    <w:rsid w:val="78016983"/>
    <w:rsid w:val="78414C61"/>
    <w:rsid w:val="78526E6F"/>
    <w:rsid w:val="786A0221"/>
    <w:rsid w:val="78770683"/>
    <w:rsid w:val="78795E93"/>
    <w:rsid w:val="790A599B"/>
    <w:rsid w:val="790C34C1"/>
    <w:rsid w:val="79431BF1"/>
    <w:rsid w:val="795C61F7"/>
    <w:rsid w:val="795F67B2"/>
    <w:rsid w:val="79751067"/>
    <w:rsid w:val="797DB19B"/>
    <w:rsid w:val="79AFC774"/>
    <w:rsid w:val="79B778D1"/>
    <w:rsid w:val="79E9735F"/>
    <w:rsid w:val="7A1E525A"/>
    <w:rsid w:val="7A3251AA"/>
    <w:rsid w:val="7A3A405E"/>
    <w:rsid w:val="7A3E0572"/>
    <w:rsid w:val="7A666C01"/>
    <w:rsid w:val="7AA12B22"/>
    <w:rsid w:val="7AB77117"/>
    <w:rsid w:val="7AED2E7F"/>
    <w:rsid w:val="7AFF4D34"/>
    <w:rsid w:val="7B542EFE"/>
    <w:rsid w:val="7B7B775D"/>
    <w:rsid w:val="7B7CE392"/>
    <w:rsid w:val="7B7E3BEE"/>
    <w:rsid w:val="7B7F98FE"/>
    <w:rsid w:val="7B821819"/>
    <w:rsid w:val="7BAFA69E"/>
    <w:rsid w:val="7BB10B90"/>
    <w:rsid w:val="7BBDBB7A"/>
    <w:rsid w:val="7BBE42F9"/>
    <w:rsid w:val="7BC2430B"/>
    <w:rsid w:val="7BF217AA"/>
    <w:rsid w:val="7BF85F7F"/>
    <w:rsid w:val="7BFE34F2"/>
    <w:rsid w:val="7C3F1ED1"/>
    <w:rsid w:val="7C7F50E6"/>
    <w:rsid w:val="7CB974BC"/>
    <w:rsid w:val="7CBB1486"/>
    <w:rsid w:val="7CCFD614"/>
    <w:rsid w:val="7CD267D0"/>
    <w:rsid w:val="7CFD8D99"/>
    <w:rsid w:val="7CFF3870"/>
    <w:rsid w:val="7D1172F8"/>
    <w:rsid w:val="7D380D29"/>
    <w:rsid w:val="7D4C20DE"/>
    <w:rsid w:val="7D4C61BF"/>
    <w:rsid w:val="7D5C93C7"/>
    <w:rsid w:val="7D7653AD"/>
    <w:rsid w:val="7D8F646F"/>
    <w:rsid w:val="7D951CD7"/>
    <w:rsid w:val="7D9F2B56"/>
    <w:rsid w:val="7DB7A9F8"/>
    <w:rsid w:val="7DC55265"/>
    <w:rsid w:val="7DD520D4"/>
    <w:rsid w:val="7DD9401A"/>
    <w:rsid w:val="7DDF89D0"/>
    <w:rsid w:val="7DEBBE41"/>
    <w:rsid w:val="7DFF26D9"/>
    <w:rsid w:val="7E260F1A"/>
    <w:rsid w:val="7E2968C4"/>
    <w:rsid w:val="7E501EE9"/>
    <w:rsid w:val="7E5152BD"/>
    <w:rsid w:val="7E67C58A"/>
    <w:rsid w:val="7E745D91"/>
    <w:rsid w:val="7E8D13EC"/>
    <w:rsid w:val="7E955D07"/>
    <w:rsid w:val="7E9EBAF0"/>
    <w:rsid w:val="7EAF0B77"/>
    <w:rsid w:val="7ED918AA"/>
    <w:rsid w:val="7EDB071E"/>
    <w:rsid w:val="7EDE281A"/>
    <w:rsid w:val="7EF74889"/>
    <w:rsid w:val="7EF75636"/>
    <w:rsid w:val="7F2A22B3"/>
    <w:rsid w:val="7F3217A8"/>
    <w:rsid w:val="7F5F3701"/>
    <w:rsid w:val="7F6D3E5E"/>
    <w:rsid w:val="7F6E99C8"/>
    <w:rsid w:val="7F7E8794"/>
    <w:rsid w:val="7F95DCAE"/>
    <w:rsid w:val="7FA75CF2"/>
    <w:rsid w:val="7FBF6640"/>
    <w:rsid w:val="7FBF8DCA"/>
    <w:rsid w:val="7FEF23B7"/>
    <w:rsid w:val="7FEF9C9D"/>
    <w:rsid w:val="7FFBAC49"/>
    <w:rsid w:val="7FFEA9FB"/>
    <w:rsid w:val="7FFFA873"/>
    <w:rsid w:val="7FFFBF2B"/>
    <w:rsid w:val="8B9DF304"/>
    <w:rsid w:val="8DEFB3F1"/>
    <w:rsid w:val="91DFE72B"/>
    <w:rsid w:val="9378C227"/>
    <w:rsid w:val="9AFF0EA6"/>
    <w:rsid w:val="9DF837C4"/>
    <w:rsid w:val="9F3BBA0B"/>
    <w:rsid w:val="9FD0C0AF"/>
    <w:rsid w:val="AA33F534"/>
    <w:rsid w:val="AEFFF35D"/>
    <w:rsid w:val="AFFD0910"/>
    <w:rsid w:val="B7A5BE39"/>
    <w:rsid w:val="B7FF925B"/>
    <w:rsid w:val="B9FF3CFC"/>
    <w:rsid w:val="BCF0B808"/>
    <w:rsid w:val="BEAFFD23"/>
    <w:rsid w:val="BEE780A6"/>
    <w:rsid w:val="BF2F071F"/>
    <w:rsid w:val="BF7BBD2E"/>
    <w:rsid w:val="BFDFAC07"/>
    <w:rsid w:val="BFFBDD6B"/>
    <w:rsid w:val="BFFD9ADF"/>
    <w:rsid w:val="C3BD332B"/>
    <w:rsid w:val="C479A877"/>
    <w:rsid w:val="C4FF3289"/>
    <w:rsid w:val="CBBD83FE"/>
    <w:rsid w:val="CD47AA95"/>
    <w:rsid w:val="CDCDAE2F"/>
    <w:rsid w:val="CEEEBDC4"/>
    <w:rsid w:val="D53B5786"/>
    <w:rsid w:val="D5FDFEB7"/>
    <w:rsid w:val="D77F3109"/>
    <w:rsid w:val="D7AF977D"/>
    <w:rsid w:val="D8D62F34"/>
    <w:rsid w:val="DABCDD87"/>
    <w:rsid w:val="DAD7F114"/>
    <w:rsid w:val="DB5E26E3"/>
    <w:rsid w:val="DCD53408"/>
    <w:rsid w:val="DE3FCA1F"/>
    <w:rsid w:val="DE5D6306"/>
    <w:rsid w:val="DE784516"/>
    <w:rsid w:val="DEDE9991"/>
    <w:rsid w:val="DEF3020F"/>
    <w:rsid w:val="DEFB591F"/>
    <w:rsid w:val="DF5FF563"/>
    <w:rsid w:val="DFB61D4F"/>
    <w:rsid w:val="DFBC7ED4"/>
    <w:rsid w:val="DFDFFDFE"/>
    <w:rsid w:val="DFFE0D53"/>
    <w:rsid w:val="E3FFAB68"/>
    <w:rsid w:val="E4CE0ACE"/>
    <w:rsid w:val="E6D70CE1"/>
    <w:rsid w:val="E6EFCD86"/>
    <w:rsid w:val="E7CE5F9F"/>
    <w:rsid w:val="E7EFC6A0"/>
    <w:rsid w:val="E8CF1AD4"/>
    <w:rsid w:val="E9C928F1"/>
    <w:rsid w:val="E9ED29D6"/>
    <w:rsid w:val="EBEF7AE7"/>
    <w:rsid w:val="EBFE9174"/>
    <w:rsid w:val="EBFF708F"/>
    <w:rsid w:val="ED1BC7A4"/>
    <w:rsid w:val="EFDE1AC6"/>
    <w:rsid w:val="EFDFAF63"/>
    <w:rsid w:val="EFEE5B57"/>
    <w:rsid w:val="EFEFBE12"/>
    <w:rsid w:val="EFF340FC"/>
    <w:rsid w:val="EFFB3EA3"/>
    <w:rsid w:val="F077B59A"/>
    <w:rsid w:val="F217D35D"/>
    <w:rsid w:val="F37747DE"/>
    <w:rsid w:val="F39A3CA2"/>
    <w:rsid w:val="F3DF7B3A"/>
    <w:rsid w:val="F3F96046"/>
    <w:rsid w:val="F4474705"/>
    <w:rsid w:val="F4FD96A1"/>
    <w:rsid w:val="F4FF1AC5"/>
    <w:rsid w:val="F5ED6A79"/>
    <w:rsid w:val="F5FA8598"/>
    <w:rsid w:val="F6C19595"/>
    <w:rsid w:val="F6FDED0D"/>
    <w:rsid w:val="F76F6DA7"/>
    <w:rsid w:val="F7A40E14"/>
    <w:rsid w:val="F7FE5FE4"/>
    <w:rsid w:val="F8EE66EF"/>
    <w:rsid w:val="F9CE89E7"/>
    <w:rsid w:val="F9F3A4DF"/>
    <w:rsid w:val="FA7FE7AE"/>
    <w:rsid w:val="FAFACFF1"/>
    <w:rsid w:val="FBFD5E9F"/>
    <w:rsid w:val="FD1FB131"/>
    <w:rsid w:val="FD694C14"/>
    <w:rsid w:val="FDB7EC6E"/>
    <w:rsid w:val="FDDDC09F"/>
    <w:rsid w:val="FE5399D4"/>
    <w:rsid w:val="FEDFAB6E"/>
    <w:rsid w:val="FEFBC6A1"/>
    <w:rsid w:val="FF5B720C"/>
    <w:rsid w:val="FF7A8493"/>
    <w:rsid w:val="FF7BE360"/>
    <w:rsid w:val="FF96DBC3"/>
    <w:rsid w:val="FFBFD2C0"/>
    <w:rsid w:val="FFD1F3A2"/>
    <w:rsid w:val="FFEF2FD9"/>
    <w:rsid w:val="FFEF7B61"/>
    <w:rsid w:val="FFF74BA0"/>
    <w:rsid w:val="FFF78A91"/>
    <w:rsid w:val="FFF7F1D1"/>
    <w:rsid w:val="FFFD1E81"/>
    <w:rsid w:val="FFFE3AA2"/>
    <w:rsid w:val="FFFF8F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qFormat/>
    <w:uiPriority w:val="9"/>
    <w:pPr>
      <w:keepNext/>
      <w:outlineLvl w:val="2"/>
    </w:pPr>
    <w:rPr>
      <w:rFonts w:ascii="Times New Roman" w:hAnsi="Times New Roman"/>
      <w:b/>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widowControl w:val="0"/>
      <w:adjustRightInd/>
      <w:snapToGrid/>
      <w:spacing w:after="120"/>
      <w:jc w:val="both"/>
    </w:pPr>
    <w:rPr>
      <w:rFonts w:ascii="Calibri" w:hAnsi="Calibri" w:cs="Times New Roman"/>
      <w:kern w:val="2"/>
      <w:sz w:val="21"/>
      <w:szCs w:val="21"/>
    </w:rPr>
  </w:style>
  <w:style w:type="paragraph" w:styleId="5">
    <w:name w:val="Message Header"/>
    <w:basedOn w:val="1"/>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unhideWhenUsed/>
    <w:qFormat/>
    <w:uiPriority w:val="39"/>
  </w:style>
  <w:style w:type="paragraph" w:styleId="9">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Title"/>
    <w:basedOn w:val="1"/>
    <w:next w:val="1"/>
    <w:qFormat/>
    <w:uiPriority w:val="0"/>
    <w:pPr>
      <w:spacing w:before="240" w:after="60"/>
      <w:jc w:val="center"/>
      <w:outlineLvl w:val="0"/>
    </w:pPr>
    <w:rPr>
      <w:rFonts w:ascii="Cambria" w:hAnsi="Cambria" w:eastAsia="宋体" w:cs="Times New Roman"/>
      <w:b/>
      <w:bCs/>
      <w:sz w:val="32"/>
      <w:szCs w:val="32"/>
    </w:rPr>
  </w:style>
  <w:style w:type="character" w:styleId="13">
    <w:name w:val="Strong"/>
    <w:basedOn w:val="12"/>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6014</Words>
  <Characters>6137</Characters>
  <Lines>0</Lines>
  <Paragraphs>0</Paragraphs>
  <TotalTime>0</TotalTime>
  <ScaleCrop>false</ScaleCrop>
  <LinksUpToDate>false</LinksUpToDate>
  <CharactersWithSpaces>6141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2025-10-25T17:30:00Z</dcterms:created>
  <dc:creator>www</dc:creator>
  <cp:lastModifiedBy>greatwall</cp:lastModifiedBy>
  <cp:lastPrinted>2026-09-08T06:15:00Z</cp:lastPrinted>
  <dcterms:modified xsi:type="dcterms:W3CDTF">2026-09-08T15:15:11Z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40E7CA0841D2464E8E2ED179335D0B57</vt:lpwstr>
  </property>
  <property fmtid="{D5CDD505-2E9C-101B-9397-08002B2CF9AE}" pid="4" name="KSOTemplateDocerSaveRecord">
    <vt:lpwstr>eyJoZGlkIjoiY2JiOGMwMTFjZjI5OTFmYzVlMjY4ZDg2OWZmNmY4YmMiLCJ1c2VySWQiOiI0MzI5MDcwMTgifQ==</vt:lpwstr>
  </property>
</Properties>
</file>