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C452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highlight w:val="none"/>
          <w:lang w:val="en-US" w:eastAsia="zh-CN"/>
        </w:rPr>
        <w:t>中共密山市知一镇委员会</w:t>
      </w:r>
    </w:p>
    <w:p w14:paraId="74AECF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highlight w:val="none"/>
        </w:rPr>
        <w:t>关于巡察整改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highlight w:val="none"/>
          <w:lang w:eastAsia="zh-CN"/>
        </w:rPr>
        <w:t>进展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highlight w:val="none"/>
        </w:rPr>
        <w:t>情况的通报</w:t>
      </w:r>
    </w:p>
    <w:p w14:paraId="25B5B821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Style w:val="13"/>
          <w:rFonts w:hint="default" w:ascii="Times New Roman" w:hAnsi="Times New Roman" w:eastAsia="微软雅黑" w:cs="Times New Roman"/>
          <w:b/>
          <w:bCs/>
          <w:color w:val="000000"/>
          <w:highlight w:val="none"/>
          <w:shd w:val="clear" w:color="auto" w:fill="FFFFFF"/>
        </w:rPr>
      </w:pPr>
    </w:p>
    <w:p w14:paraId="525A4473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24"/>
          <w:szCs w:val="24"/>
          <w:highlight w:val="none"/>
          <w:u w:val="none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根据市委统一部署，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2025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年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月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日至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月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日，市委第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四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巡察组对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知一镇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党委进行了巡察。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月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日，市委巡察组向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知一镇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党委反馈了巡察意见。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按照《中国共产党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eastAsia="zh-CN"/>
        </w:rPr>
        <w:t>巡视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工作条例》《中国共产党党内监督条例》《中国共产党党务公开条例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（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试行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）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》有关规定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，现将巡察整改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进展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情况予以公布。</w:t>
      </w:r>
    </w:p>
    <w:p w14:paraId="646408BB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_GBK" w:cs="Times New Roman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b/>
          <w:bCs/>
          <w:kern w:val="2"/>
          <w:sz w:val="32"/>
          <w:szCs w:val="32"/>
          <w:highlight w:val="none"/>
          <w:lang w:val="en-US" w:eastAsia="zh-CN" w:bidi="ar-SA"/>
        </w:rPr>
        <w:t>一、深化思想认识强化组织引领，凝心聚力全面推进巡察整改工作</w:t>
      </w:r>
    </w:p>
    <w:p w14:paraId="682E40C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left"/>
        <w:textAlignment w:val="auto"/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（一）提高政治站位，筑牢巡察整改思想根基</w:t>
      </w:r>
    </w:p>
    <w:p w14:paraId="7B7D3519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知一镇党委深刻认识巡察整改的重大政治意义，将此项工作作为当前首要政治任务来抓。巡察反馈意见后，第一时间组织全体党员干部开展专题学习，深入研读习近平总书记关于巡视巡察工作的重要论述，传达落实市委巡察工作相关部署要求。全体干部结合镇域工作实际深刻开展自我检视，主动对照反馈内容反思工作短板，不断强化抓好巡察整改的政治自觉、思想自觉与行动自觉，在全镇上下凝聚起主动整改、全面整改的思想共识。</w:t>
      </w:r>
    </w:p>
    <w:p w14:paraId="4841674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left"/>
        <w:textAlignment w:val="auto"/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（二）健全组织体系，层层压实整改工作责任</w:t>
      </w:r>
    </w:p>
    <w:p w14:paraId="4C36B438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为保障整改工作有序推进，我镇迅速成立巡察整改工作领导小组，搭建工作专班，明确班子成员、各站办所的职责分工，构建起主要领导统筹抓、分管领导牵头抓、具体人员落地抓的三级责任体系。结合巡察反馈内容系统制定整改方案，梳理形成任务清单、问题清单、责任清单，实行清单化管理、动态化推进，确保每一项整改任务都有人管、有人抓、有着落，推动整改压力传导至每一个工作岗位、每一名工作人员。</w:t>
      </w:r>
    </w:p>
    <w:p w14:paraId="55B9E30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left"/>
        <w:textAlignment w:val="auto"/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（三）</w:t>
      </w:r>
      <w:r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丰富推进举措，多措并举提升整改质效</w:t>
      </w:r>
    </w:p>
    <w:p w14:paraId="0F12D724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我镇以严肃党内政治生活助推整改落地，高标准召开巡察整改专题民主生活会，班子成员主动认领问题、深入剖析根源、坦诚开展批评与自我批评。召开巡察整改工作会议5次，研判整改进度、梳理难点问题、优化推进举措。同时依托警示教育、业务培训、实地督导等多种活动，督促全体干部转变工作作风、补齐能力短板，以多元举措保障各项整改任务稳步落地、取得实效。</w:t>
      </w:r>
    </w:p>
    <w:p w14:paraId="48620821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b/>
          <w:bCs/>
          <w:kern w:val="2"/>
          <w:sz w:val="32"/>
          <w:szCs w:val="32"/>
          <w:highlight w:val="none"/>
          <w:lang w:val="en-US" w:eastAsia="zh-CN" w:bidi="ar-SA"/>
        </w:rPr>
        <w:t>二、坚持问题导向抓实整改落地举措，分类统筹推进各项工作提质增效</w:t>
      </w:r>
    </w:p>
    <w:p w14:paraId="4FE6D0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Times New Roman" w:hAnsi="Times New Roman" w:eastAsia="方正楷体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2312" w:cs="Times New Roman"/>
          <w:b/>
          <w:bCs/>
          <w:sz w:val="32"/>
          <w:szCs w:val="32"/>
          <w:highlight w:val="none"/>
          <w:lang w:val="en-US" w:eastAsia="zh-CN"/>
        </w:rPr>
        <w:t>（一）持续强化理论武装，统筹推进乡村振兴各项工作提质增效</w:t>
      </w:r>
    </w:p>
    <w:p w14:paraId="5EF394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1.健全理论学习标准化体系，推动党的创新理论入脑入心</w:t>
      </w:r>
    </w:p>
    <w:p w14:paraId="40A6D6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一是标准化规范“第一议题”全流程运行。累计召开9次党委会议，全部规范落实“第一议题”学习安排，单次学习篇目统一控制在1至5项。建立党委副书记、组织委员双人会前材料联合审核机制，周期内完成18项学习内容校核，实现理论学习与党委议事决策深度融合。</w:t>
      </w:r>
    </w:p>
    <w:p w14:paraId="24BCF0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二是优化党委理论学习中心组常态化管理。结合镇域发展实际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制定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《知一镇2025年中心组全年学习计划》，组织5次集中研讨，累计形成并审核60余份贴合岗位履职实际的研讨材料；组织班子成员下沉基层开展实地调研，形成10余份调研成果，确立半年一次学习自查工作机制，持续提升理论学习转化实践成效。</w:t>
      </w:r>
    </w:p>
    <w:p w14:paraId="7287CF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三是搭建上级政策精神闭环落实体系。组织5次集中研讨、6次自主学习，组建3人学习督查专班完成两轮全覆盖学习核查。组织专题学习2025年中央一号文件，印发《知一镇贯彻落实2025年中央一号文件精神实施方案》，配套建立政策清单、责任清单双向落实载体，动态更新年度学习素材库，累计编制发布3篇政策落实宣传材料，保障各级会议精神全面传导落地。</w:t>
      </w:r>
    </w:p>
    <w:p w14:paraId="035051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四是推动党史、党纪学习常态长效运行。将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党史学习教育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纳入中心组年度学习框架、村党组织书记年度述职评议内容，召开党建专题会议，集中听取13个基层党组织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党史学习教育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推进情况。制定党史专题学习研讨方案，班子成员结合分管工作完成12篇研讨材料；组织全体党员赴密山市法院廉政教育基地开展现场教学，丰富纪律教育实践载体，持续夯实党员干部纪律素养。</w:t>
      </w:r>
    </w:p>
    <w:p w14:paraId="5972C36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2.拓宽产业发展路径，构建多元协同乡村产业发展格局</w:t>
      </w:r>
    </w:p>
    <w:p w14:paraId="01063AA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一是全域摸排产业现状，系统谋划产业转型方向。组建产业调研专班全覆盖走访各村、合作社及各类经营主体，形成《知一镇产业调研报告》；赴产业发展先进乡镇实地观摩学习；组织产业专题座谈会，印发《知一镇新型产业发展清单》，明确文旅、农产品深加工等新兴产业培育路径，持续优化全镇产业结构布局。</w:t>
      </w:r>
    </w:p>
    <w:p w14:paraId="5E839A7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二是完善畜牧养殖全产业链配套体系。组织产业链发展专题座谈，印发《知一镇畜牧养殖产业链发展规划及招商引资方案》，定向布局饲料加工、有机肥生产、肉制品深加工板块；与密山市明庆牧业有限公司签订《畜禽粪污处理合作协议书》，搭建养殖废弃物资源化利用循环产业链，延伸产业增值链条。</w:t>
      </w:r>
    </w:p>
    <w:p w14:paraId="1AEA8E5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三是组建专职招商队伍拓展产业合作渠道。外出对接2家新兴经营主体，与1家经营主体签订产业合作意向协议，持续储备多元化产业项目，不断激活镇域产业发展内生动力。</w:t>
      </w:r>
    </w:p>
    <w:p w14:paraId="5FADA9D3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3.完善防返贫动态监测体系，筑牢群众稳定增收底线</w:t>
      </w:r>
    </w:p>
    <w:p w14:paraId="7BAEBF91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全覆盖开展防返贫政策入户宣讲。组织镇村工作人员完成全镇1427户常住户政策宣传材料发放，现场回应群众咨询320余条。依托村级广播、线上微信群常态化推送政策解读内容，组织志愿者面向特殊群体开展一对一入户宣讲2000余人次，稳步提升群众政策知晓水平。</w:t>
      </w:r>
    </w:p>
    <w:p w14:paraId="68471F19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标准化规范防返贫监测全流程管理。印发《知一镇防止返贫监测工作制度》，明确村级上报、党委集中评议、档案留存全流程工作标准；组织业务专题培训，统一规范排查、评议实操流程；集中完成历年排查材料复核并对外公示，建立年度集中评议常态化工作机制，构建闭环式民生监测管理体系。</w:t>
      </w:r>
    </w:p>
    <w:p w14:paraId="5E1BDF09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三是畅通群众政策咨询反馈渠道。发布《知一镇返贫监测工作监督热线公示公告》，长期公示咨询反馈渠道，常态化收集群众诉求，持续优化动态监测预警响应机制。</w:t>
      </w:r>
    </w:p>
    <w:p w14:paraId="1028338A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4.规范惠农资金全流程监管，切实保障群众各项惠民权益</w:t>
      </w:r>
    </w:p>
    <w:p w14:paraId="00A09DD9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一是建立种植补贴多级核查标准化机制。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印发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《知一镇种植补贴核查工作细则》，进一步规范工作流程，建立实地勘测、影像存档、多级交叉核查标准化工作机制，推动补贴核查工作常态化、规范化开展；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组织全体涉农工作人员开展资金监管警示教育，形成补贴申报、核验、发放全链条管控模式，规范涉农补贴资金管理。</w:t>
      </w:r>
    </w:p>
    <w:p w14:paraId="26D7498A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搭建低收入人口动态管控数字化平台。常态化运用《黑龙江省低收入人口动态监测平台》开展数据筛查，各村按月更新低收入人员台账并在村务公开栏公示，压实村级常态化走访排查职责，同步组织民政岗位常态化业务培训，完善低收入群体动态管理长效机制。</w:t>
      </w:r>
    </w:p>
    <w:p w14:paraId="542973FB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三是优化高龄津贴便民服务运行体系。全面摸排辖区适龄老人信息，依托《高龄津贴信息管理系统》实现适龄群众自动预警，组织村级工作人员常态化入户协助群众完成申领手续；组织民政业务集中培训，统一规范申领、复核、发放全流程办理标准，提升惠民服务办理效率。</w:t>
      </w:r>
    </w:p>
    <w:p w14:paraId="0F97B6A0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四是健全救助奖扶资金三级复核管理模式。联合村“两委”、计生工作人员逐户梳理历年资金发放台账，全镇7个行政村长期在村务栏公示民政救助、计生奖扶申报标准，主动接受群众监督；组织村级业务培训与纪律学习，建立资金申请、核查、发放三级复核流程，持续规范救助奖扶资金发放管理。</w:t>
      </w:r>
    </w:p>
    <w:p w14:paraId="788B297A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5.规范农村集体“三资”管理，盘活镇村集体资产资源</w:t>
      </w:r>
    </w:p>
    <w:p w14:paraId="00CD1F61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完成村级存量项目资产标准化移交管护。完成存量村级项目资产移交工作，签订标准化资产移交文书2份；同日印发《知一镇固定资产管理制度》，清晰界定项目立项、竣工、移交、管护各环节责任；开展全镇建成项目资产全面自查，建立《项目移交排查情况台账》，落实年度资产盘点常态化工作制度，明晰集体资产权属与管护责任。</w:t>
      </w:r>
    </w:p>
    <w:p w14:paraId="53BE8E1A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构建集体资产收益长效催收监管体系。组织相关经营主体开展履约沟通，明确资产收益、租金缴纳时限要求；建立《知一资产收益动态监测机制》，每季度开展全镇集体资产收益专项排查，全面梳理规范全镇资产租赁、合作合同台账，建立应收款项动态预警机制，稳步提升集体资产收益收缴质效。</w:t>
      </w:r>
    </w:p>
    <w:p w14:paraId="01BDCA84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三是系统梳理镇村债权债务并分步化解。完成全镇债权债务底数全面摸排汇总，同步印发《知一镇债务债权化解实施方案》《知一镇债务债权公开制度的实施方案》，细化分年度化解目标，按月、按季度制定阶段性化解任务，每月汇总化解进展、动态更新债权债务管理台账，持续推进债权债务规范化治理。</w:t>
      </w:r>
    </w:p>
    <w:p w14:paraId="3923D3B1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6.健全和美乡村长效管护机制，持续改善农村人居环境</w:t>
      </w:r>
    </w:p>
    <w:p w14:paraId="132460D8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全域开展农村人居环境集中整治提升行动。调配机械、人力对全镇7个行政村道路、边沟积存垃圾开展全域清理；印发《知一镇人居环境管理制度》，建立月度村级环境检查量化考核标准，常态化开展环境卫生宣传引导，引导群众主动参与村容管护，构建人居环境长效管护格局。</w:t>
      </w:r>
    </w:p>
    <w:p w14:paraId="7EFAAD79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完善绿化三年行动管护配套举措。印发《知一镇绿化三年行动补植补造方案》，与相关行政村签订绿化管护责任书2份，细化绿化地块巡查、养护、补植责任分工；组织绿化管护技术专项培训，设立群众绿化监督激励渠道，完成指定绿化地块苗木补植，持续提升绿化地块植被保有量。</w:t>
      </w:r>
    </w:p>
    <w:p w14:paraId="235CBBD7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7.完善涉农证明审批管理体系，规范村级权力运行流程</w:t>
      </w:r>
    </w:p>
    <w:p w14:paraId="6AA2DB1A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一是印发《农产品自产证明管理办法》，系统明确证明开具所需佐证材料、镇村两级分级审批标准，实行双层审核、原始资料同步归档留存管理模式，实现证明开具全流程可追溯。</w:t>
      </w:r>
    </w:p>
    <w:p w14:paraId="41FDF27C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二是组织全镇村干部开展农业法规、工作纪律专题培训，细化涉农业务办理规范，同步建立村级证明业务季度核查机制，持续完善涉农证明常态化监管举措。</w:t>
      </w:r>
    </w:p>
    <w:p w14:paraId="65668F5D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8.压实各级河湖林田路长管护责任，提升基层综合治理水平</w:t>
      </w:r>
    </w:p>
    <w:p w14:paraId="25EDD598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完善林长制常态化巡查监管机制。印发《知一镇林长制巡查制度》，规范各级林长巡查范围、频次、问题处置闭环流程；全面启用线上巡林设备留存巡查记录，开展林长履职专项督查，落实林地开发建设全过程监管流程。</w:t>
      </w:r>
    </w:p>
    <w:p w14:paraId="41E5A6FD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细化河长制履职考核管理体系。组织镇村各级河长签订《知一镇河长履职承诺书》，同日印发《河长制履职考核细则》，实行月度考核、季度通报机制，考核结果与年度综合评价联动；开展河长业务专题培训，开通群众河道监督反馈渠道，依托线上巡河APP规范巡河记录留存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，河湖管护质效稳步提升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。</w:t>
      </w:r>
    </w:p>
    <w:p w14:paraId="10443944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三是搭建田长制田间废弃物回收管控网络。开展全域田间农药包装废弃物集中清理，累计回收废弃物200余公斤；印发《知一镇“田长制”工作机制》，布设镇级回收点1处、村级回收点7处，实现废弃物回收网络全域覆盖；常态化面向农户开展农业环保政策宣传，引导农户主动回收田间废弃物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农户主动回收意识持续提升。</w:t>
      </w:r>
    </w:p>
    <w:p w14:paraId="49A8F92F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四是健全路长制道路常态化管护机制。有序完成辖区破损通村道路修缮工作；完善《知一镇村级路长制制度》，细化常态化巡路、路面病害处置工作流程；建立道路季度排查工作制度，及时发现并处置道路通行隐患，持续优化农村道路通行条件。</w:t>
      </w:r>
    </w:p>
    <w:p w14:paraId="38386A40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9.深化农村土地改革政策宣传，保障土地延包平稳有序推进</w:t>
      </w:r>
    </w:p>
    <w:p w14:paraId="409522DC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全面落地土地延包政策宣传动员工作。全镇7个行政村全部规范设立土地延包工作专班，累计组织村民代表大会7场，入户宣讲1000余人次，发放政策宣传手册500余份；组织镇村工作人员开展“三项制度”政策专题培训，同步开展现场答疑，提升干部政策宣讲能力。</w:t>
      </w:r>
    </w:p>
    <w:p w14:paraId="59CF45AE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二是动态评估政策宣传实际成效。累计发放调研问卷140余份、入户走访200余户，实时掌握群众政策认知情况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，有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针对性优化宣传方式与宣讲内容，稳步提升群众对土地延包政策知晓程度。</w:t>
      </w:r>
    </w:p>
    <w:p w14:paraId="43FBB333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10.统筹抓好风险防范管控，守牢乡村安全稳定底线</w:t>
      </w:r>
    </w:p>
    <w:p w14:paraId="7586CFF7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完善机关保密常态化管控体系。有序完成全镇“五新人员”信息摸排梳理，动态更新完善人员台账；组织全体机关干部保密通识培训，组织保密员专项业务学习；开展涉密存储设备专项检查，建立月度保密自查工作制度，持续规范机关保密管理。</w:t>
      </w:r>
    </w:p>
    <w:p w14:paraId="3F773D2B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构建全域安全生产常态化监管体系。完善机关食堂食品安全、岗位责任、食品贮存全套管理制度并上墙公示，组织全体食堂从业人员完成健康证办理，建立证件定期复核机制；完成全镇43家经营场所燃气安全排查，建立安全隐患台账并逐项开展复查整改；动态更新全镇12个秸秆禁烧监管网格人员信息，统一规范巡查记录模板，累计开展田间防火巡查80余次，落实安全生产日常巡查长效机制。</w:t>
      </w:r>
    </w:p>
    <w:p w14:paraId="04AB9834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2312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楷体_GB2312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（二）压紧压实管党治党责任，纵深推进全面从严治党走深走实</w:t>
      </w:r>
    </w:p>
    <w:p w14:paraId="3B982D2B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11.健全党风廉政建设责任链条，夯实主体责任落实根基</w:t>
      </w:r>
    </w:p>
    <w:p w14:paraId="72665120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常态化开展党风廉政教育工作。组织召开全面从严治党专题会议8次，全年开展节前廉洁提醒教育活动6次，丰富廉政学习教育载体；明确干部纪律处置配套组织生活要求，组织党员干部赴廉政教育基地开展现场教学，持续强化干部廉洁自律意识。</w:t>
      </w:r>
    </w:p>
    <w:p w14:paraId="5A70450D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规范班子成员“一岗双责”落实载体。统一印制班子谈心谈话写实记录本，节假日线上推送廉政提示信息，督促班子成员常态化与分管战线工作人员开展提醒谈话；2025年度班子成员累计开展谈心谈话34次，年末统一回收记录本完成核查归档，建立分管领域常态化监督工作模式。</w:t>
      </w:r>
    </w:p>
    <w:p w14:paraId="5F603E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三是刚性落实班子党支部联系点工作制度。组织班子成员专题学习党支部联系相关制度文件，明晰工作职责；9名班子成员全年各完成政策宣讲1次、基层调研2次，累计形成调研报告18篇，每季度下沉联系村开展现场指导，推动基层党建提质增效。</w:t>
      </w:r>
    </w:p>
    <w:p w14:paraId="25071C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12.规范“一把手”履职监督机制，推动民主集中制落地落实</w:t>
      </w:r>
    </w:p>
    <w:p w14:paraId="08D446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细化全面从严治党层级责任体系。结合班子分工制定《知一镇党委全面从严治党责任清单》并征求全体班子意见后印发执行，坚持每半年召开党委会议听取班子成员述责述廉，将村级主要负责人履职监督纳入年度述职固定内容，完善主体责任传导链条。</w:t>
      </w:r>
    </w:p>
    <w:p w14:paraId="1A20EE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闭环规范干部任职廉政谈话流程。干部任职程序启动后，由镇纪委出具工作提醒函，全部采用一对一沟通模式开展任职谈话，纪委工作人员全程列席旁听；年末统一核查谈话写实记录本并规范归档，建立新任干部任前监督标准化流程。</w:t>
      </w:r>
    </w:p>
    <w:p w14:paraId="319DC2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13.强化纪委日常监督职能，织密重点领域廉政防控网络</w:t>
      </w:r>
    </w:p>
    <w:p w14:paraId="12326B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完善重点岗位廉政风险常态化防控机制。梳理《知一镇重点岗位廉政风险点、防控措施及监督要点表》，聚焦资金类岗位开展靶向监督；约谈重点岗位工作人员14人次，镇纪委全程列席“三重一大”、民生资金审批会议12次，全年组织岗位警示教育2次，持续压实重点岗位廉政风险防控。</w:t>
      </w:r>
    </w:p>
    <w:p w14:paraId="65C185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提升村级“小微权力”规范化监督质效。镇纪委全年下发监督工作提示12期，常态化指导各村规范线上线下公开工作；全年组织“三务”公开专项督查8次，线上监督平台累计公示各类信息80条，推动7个行政村全面落实平台常态化运维管理，完善村级权力运行监督体系。</w:t>
      </w:r>
    </w:p>
    <w:p w14:paraId="2F31F3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14.严格规范财经制度执行，筑牢财政资金安全运行防线</w:t>
      </w:r>
    </w:p>
    <w:p w14:paraId="68842C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一是常态化开展财务制度专题培训。组织财政监管政策、专项债券资金使用制度培训，组织开展《中华人民共和国会计法》专题学习，持续提升财务工作人员合规履职能力，清晰划分各类资金使用边界。</w:t>
      </w:r>
    </w:p>
    <w:p w14:paraId="55136D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二是建立资金支付双人复核审核机制。所有资金支付业务实行双人交叉审核，完善合同、工作量清单、正规发票等原始凭证留存要求，手续不完善业务延后办理，夯实财务凭证审核把关流程。</w:t>
      </w:r>
    </w:p>
    <w:p w14:paraId="1E83EA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三是刚性执行国库集中支付管理规定。开展专项资金管理业务培训，规范专户存放、专款专用工作要求，资金拨付同步上传完整佐证材料，全部财政业务纳入财政系统统一监管，规范专项资金核算管理流程。</w:t>
      </w:r>
    </w:p>
    <w:p w14:paraId="1893AB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15.持续加强干部能力作风建设，树立为民务实工作导向</w:t>
      </w:r>
    </w:p>
    <w:p w14:paraId="43C4CB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标准化规范机关公文起草审核流程。印发《知一镇文件制发管理办法（试行）》，设立部门初审、分管领导终审两级审核流程；党政综合办定期开展文件质量抽查，压实文稿起草、审核岗位责任，提升各类文件贴合镇域实际程度。</w:t>
      </w:r>
    </w:p>
    <w:p w14:paraId="670630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二是分层分类开展干部综合能力提升培训。开展强化服务意识专题培训，优化群众接待服务标准；开设综合业务大讲堂，覆盖农业、民政、安全生产等业务板块，持续提升干部综合履职水平。</w:t>
      </w:r>
    </w:p>
    <w:p w14:paraId="5CC27B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三是常态化开展基层业务督导核查。定期对村级基础台账、经费申报材料开展督导核对，建立基层业务常态化校验机制，持续引导基层干部树立严谨细致工作作风。</w:t>
      </w:r>
    </w:p>
    <w:p w14:paraId="40BAEDB2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kern w:val="0"/>
          <w:sz w:val="32"/>
          <w:szCs w:val="32"/>
          <w:lang w:val="en-US" w:eastAsia="zh-CN" w:bidi="ar-SA"/>
        </w:rPr>
        <w:t>（三）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规范基层党组织运行管理，持续建强基层战斗堡垒</w:t>
      </w:r>
    </w:p>
    <w:p w14:paraId="537ED6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16.优化党委、政府议事权责体系，提升班子科学决策水平</w:t>
      </w:r>
    </w:p>
    <w:p w14:paraId="08C81B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清晰划分党委、政府议事议题边界。全面回溯梳理议事工作台账，明确党委聚焦全局性、战略性重大事项，把日常行政事务统一纳入政府会议研究，完善政府会议记录管理，理顺党委统筹、政府落实的工作运行格局。</w:t>
      </w:r>
    </w:p>
    <w:p w14:paraId="4434FD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刚性执行“三重一大”集体决策制度。审议印发《知一镇党委“三重一大”事项决策制度》（密知发〔2025〕34号），文件印发当日在党务公开栏全文公示，组织全体干部集中开展制度学习；大额资金使用、工程项目建设、干部人事调整等事项全部提交党委集体研究，镇纪委全程列席监督，规范重大事项民主决策流程。</w:t>
      </w:r>
    </w:p>
    <w:p w14:paraId="0AFB65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三是提升民主生活会工作质效。多渠道面向机关、各村、党员群众广泛征集意见建议，分类梳理班子及班子成员意见建议；会前统一规范批评交流工作标准，建立意见收集、查摆剖析、整改落实闭环工作流程，持续提升党内政治生活实效。</w:t>
      </w:r>
    </w:p>
    <w:p w14:paraId="1944F4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17.统筹规范干部队伍管理，推动人岗精准匹配适配</w:t>
      </w:r>
    </w:p>
    <w:p w14:paraId="492674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全面摸排干部编制岗位情况。对全镇70名干部编制、岗位、实际工作内容开展全覆盖摸排，建立《知一镇人员编制和岗位台账》；印发干部分工调整文件，按照编制、专业匹配标准完成岗位优化配置，建立《知一镇在职干部台账》，定期跟踪岗位适配情况。</w:t>
      </w:r>
    </w:p>
    <w:p w14:paraId="796BD0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规范到村任职人员基层履职管理。与相关到村工作人员开展谈心谈话，在规定期限内全部下沉对应行政村在岗履职；印发《知一镇到村工作人员基本规范》，细化日常工作任务、季度考核标准，完善到村任职干部标准化管理体系。</w:t>
      </w:r>
    </w:p>
    <w:p w14:paraId="24956D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yellow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三是有序推进中层干部选配工作。对照机构编制文件梳理职能中心空缺岗位，主动对接上级组织部门明确干部选拔任用全流程规范，严格按照民主推荐、组织考察、任职公示、备案流程推进中层干部选配，充实基层业务工作力量。</w:t>
      </w:r>
    </w:p>
    <w:p w14:paraId="5797D9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18.抓实基层党组织标准化建设，严肃规范党内组织生活</w:t>
      </w:r>
    </w:p>
    <w:p w14:paraId="4FAE7D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建立基层党建年度专题汇报机制。组织班子成员专题学习基层党建述职相关制度，统一规范述职材料模板；固定每年12月召开党建专题会议，集中听取13个基层党组织年度党建工作汇报并开展现场点评，压实党委抓党建主体责任。</w:t>
      </w:r>
    </w:p>
    <w:p w14:paraId="2F14F5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从严规范“三会一课”组织生活流程。组织机关支部支委专题学习《中国共产党支部工作条例（试行）》，明确各类会议召开频次标准；全面梳理历年支部会议记录，建立基层组织生活季度专项检查制度，持续规范会议记录写实标准。</w:t>
      </w:r>
    </w:p>
    <w:p w14:paraId="338FC3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三是标准化推进党员档案管理工作。全面排查2022年以来新发展党员档案，建立档案问题整改台账；组织全镇党务干部开展发展党员、档案管理专题业务培训，建立每年党员档案全面核查长效机制，规范党员发展档案全流程管理。</w:t>
      </w:r>
    </w:p>
    <w:p w14:paraId="3DFB92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color w:val="00000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/>
          <w:bCs/>
          <w:color w:val="000000"/>
          <w:kern w:val="2"/>
          <w:sz w:val="32"/>
          <w:szCs w:val="32"/>
          <w:shd w:val="clear" w:fill="FFFFFF"/>
          <w:lang w:val="en-US" w:eastAsia="zh-CN" w:bidi="ar-SA"/>
        </w:rPr>
        <w:t>（四）</w:t>
      </w:r>
      <w:r>
        <w:rPr>
          <w:rFonts w:hint="eastAsia" w:ascii="方正楷体_GBK" w:hAnsi="方正楷体_GBK" w:eastAsia="方正楷体_GBK" w:cs="方正楷体_GBK"/>
          <w:b/>
          <w:bCs/>
          <w:color w:val="00000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紧盯整改攻坚重点任务，持续巩固巡察整改工作成效</w:t>
      </w:r>
    </w:p>
    <w:p w14:paraId="192DC0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19.稳步推进办公用房不动产登记，完善项目产权长效管理机制</w:t>
      </w:r>
    </w:p>
    <w:p w14:paraId="1727E4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一是组建专项工作专班推进不动产登记手续办理。安排专职工作人员对接住建、自然资源、不动产登记相关单位，归集完善办公用房全套建设审批资料，分阶段推进不动产登记全流程手续办理。</w:t>
      </w:r>
    </w:p>
    <w:p w14:paraId="40EBB4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二是建立新建项目产权同步办理长效机制。印发《知一镇不动产登记工作机制》，明确镇村新建项目竣工后同步启动产权资料收集、申报流程，从项目建设源头规范不动产登记管理。</w:t>
      </w:r>
    </w:p>
    <w:p w14:paraId="45D46D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20.依法稳妥处置历史债权，分类化解遗留难点问题</w:t>
      </w:r>
    </w:p>
    <w:p w14:paraId="351879CE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一是充分依托司法渠道有序化解陈年债权难题，规范处置流程，依法维护集体资产权益。我镇正式提交强制执行申请相关材料，密山市人民法院完成案件立案审查工作。</w:t>
      </w:r>
    </w:p>
    <w:p w14:paraId="1CEF456C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二是安排专人对接，全程跟进案件办理各环节，法院依法完成相关司法处置流程，落实资产管控、信用惩戒等合规处置举措，稳步推进债权处置落地见效。</w:t>
      </w:r>
    </w:p>
    <w:p w14:paraId="5089F2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21.常态化规范重大事项决策与资金结算管理，完善日常管控体系</w:t>
      </w:r>
    </w:p>
    <w:p w14:paraId="10F4DD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一是常态化开展“三重一大”制度学习与监督。定期组织全体干部学习《知一镇党委“三重一大”事项决策制度》，所有大额资金支出、人事任免、工程项目全部履行集体研究程序，镇纪委全程列席相关决策会议，完善重大事项常态化监督机制。</w:t>
      </w:r>
    </w:p>
    <w:p w14:paraId="511AD7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yellow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二是全面推行公务卡结算标准化管理。组织开展《财务制度暨公务卡使用制度》专题培训，组织学习《密山市预算单位公务卡管理办法》，主管领导对财务工作人员开展专题提醒谈话，严格落实资金结算限额管理要求，持续规范镇村资金结算流程。</w:t>
      </w:r>
    </w:p>
    <w:p w14:paraId="2A3060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三、建立长效机制巩固整改成果，推动全镇各项工作高质量发展</w:t>
      </w:r>
    </w:p>
    <w:p w14:paraId="0D7631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下一步，知一镇党委将持续把巡察整改作为长期政治任务，坚持标准不降、力度不减、劲头不松，扎实做好巡察“后半篇文章”。</w:t>
      </w:r>
    </w:p>
    <w:p w14:paraId="60B76FD7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（一）持续深化思想认识。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始终坚持以理论武装引领工作实践，不断巩固拓展整改思想成果，引导全体党员干部持续强化政治自觉、思想自觉和行动自觉，以严实作风推动各项工作落地。</w:t>
      </w:r>
    </w:p>
    <w:p w14:paraId="6D0BF03E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（二）狠抓剩余问题整改。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紧盯尚未完成的整改事项，细化推进举措、压实工作责任，定期调度整改进度，强化沟通协调，确保按期完成全部整改任务。</w:t>
      </w:r>
    </w:p>
    <w:p w14:paraId="227E141E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（三）健全长效治理体系。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坚持举一反三、标本兼治，结合整改过程中发现的短板弱项，持续完善各项规章制度，把整改成效转化为常态化管理举措，做到整改一个问题、规范一个领域、健全一套制度。</w:t>
      </w:r>
    </w:p>
    <w:p w14:paraId="6A812746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（四）强化成果转化运用。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以巡察整改为契机，把整改工作与乡村振兴、民生保障、基层治理、全面从严治党等中心工作深度融合，不断补齐发展短板、提升治理效能，奋力推动知一镇各项事业实现新发展。</w:t>
      </w:r>
    </w:p>
    <w:p w14:paraId="04A90B8A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欢迎广大干部群众对巡察整改落实情况进行监督。如有意见建议，请及时向我们反映。联系方式：电话：0467-5162303；邮政信箱：黑龙江省鸡西市密山市知一镇镇直知一镇人民政府秘书室；邮编：158300；电子邮箱：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fldChar w:fldCharType="begin"/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instrText xml:space="preserve"> HYPERLINK "mailto:742718744@qq.com。" </w:instrTex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fldChar w:fldCharType="separate"/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742718744@qq.com。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fldChar w:fldCharType="end"/>
      </w:r>
    </w:p>
    <w:p w14:paraId="26E075CB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</w:p>
    <w:p w14:paraId="7633DC2C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140" w:firstLineChars="16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中共密山市知一镇委员会</w:t>
      </w:r>
    </w:p>
    <w:p w14:paraId="1A8064C4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783" w:firstLineChars="18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2026年9月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8日</w:t>
      </w:r>
    </w:p>
    <w:sectPr>
      <w:footerReference r:id="rId3" w:type="default"/>
      <w:pgSz w:w="11906" w:h="16838"/>
      <w:pgMar w:top="2154" w:right="1587" w:bottom="187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7473C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67243B">
                          <w:pPr>
                            <w:pStyle w:val="7"/>
                          </w:pPr>
                          <w: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67243B">
                    <w:pPr>
                      <w:pStyle w:val="7"/>
                    </w:pPr>
                    <w: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674EC"/>
    <w:rsid w:val="06FF6413"/>
    <w:rsid w:val="07A57786"/>
    <w:rsid w:val="07DE427B"/>
    <w:rsid w:val="087701F8"/>
    <w:rsid w:val="08E20120"/>
    <w:rsid w:val="097906FF"/>
    <w:rsid w:val="0AC0160E"/>
    <w:rsid w:val="0C942AAF"/>
    <w:rsid w:val="0DBF479B"/>
    <w:rsid w:val="0EC8652C"/>
    <w:rsid w:val="0F2C6F86"/>
    <w:rsid w:val="0FC226D4"/>
    <w:rsid w:val="101741BD"/>
    <w:rsid w:val="16F44B23"/>
    <w:rsid w:val="191E6BCD"/>
    <w:rsid w:val="196D44C7"/>
    <w:rsid w:val="1B6B1E72"/>
    <w:rsid w:val="1D6F635D"/>
    <w:rsid w:val="1DC835AB"/>
    <w:rsid w:val="1F9D6372"/>
    <w:rsid w:val="2603166E"/>
    <w:rsid w:val="262D432B"/>
    <w:rsid w:val="28A54C15"/>
    <w:rsid w:val="2A5D3353"/>
    <w:rsid w:val="2B3027D1"/>
    <w:rsid w:val="2BCB1205"/>
    <w:rsid w:val="2E1D6FFC"/>
    <w:rsid w:val="31F23E66"/>
    <w:rsid w:val="327B2ACA"/>
    <w:rsid w:val="33D762EF"/>
    <w:rsid w:val="36A57677"/>
    <w:rsid w:val="3AA858CC"/>
    <w:rsid w:val="3D7B3D3F"/>
    <w:rsid w:val="3F380047"/>
    <w:rsid w:val="41764BF9"/>
    <w:rsid w:val="42A66F5F"/>
    <w:rsid w:val="430E47FE"/>
    <w:rsid w:val="45783434"/>
    <w:rsid w:val="46395A1B"/>
    <w:rsid w:val="47C572D2"/>
    <w:rsid w:val="48544BAB"/>
    <w:rsid w:val="4D3047D9"/>
    <w:rsid w:val="4D7D31BB"/>
    <w:rsid w:val="4DCC0841"/>
    <w:rsid w:val="4DDA060D"/>
    <w:rsid w:val="4E9B1B4B"/>
    <w:rsid w:val="4ECD46A6"/>
    <w:rsid w:val="4ED60704"/>
    <w:rsid w:val="524B1ADA"/>
    <w:rsid w:val="533B1B4E"/>
    <w:rsid w:val="535F3A8F"/>
    <w:rsid w:val="54B52D8E"/>
    <w:rsid w:val="55AC6D33"/>
    <w:rsid w:val="55FA2C6E"/>
    <w:rsid w:val="593E2D92"/>
    <w:rsid w:val="5A2135BD"/>
    <w:rsid w:val="5D907781"/>
    <w:rsid w:val="5F6674EC"/>
    <w:rsid w:val="60E9574C"/>
    <w:rsid w:val="6637243F"/>
    <w:rsid w:val="66F10A4A"/>
    <w:rsid w:val="678A3FEA"/>
    <w:rsid w:val="686E1C26"/>
    <w:rsid w:val="697D4C36"/>
    <w:rsid w:val="6BBF1117"/>
    <w:rsid w:val="6ED74553"/>
    <w:rsid w:val="6F981017"/>
    <w:rsid w:val="6FE3114C"/>
    <w:rsid w:val="71063E11"/>
    <w:rsid w:val="727147ED"/>
    <w:rsid w:val="730B16A4"/>
    <w:rsid w:val="73E13BF4"/>
    <w:rsid w:val="740D49E9"/>
    <w:rsid w:val="75F9723C"/>
    <w:rsid w:val="76832D41"/>
    <w:rsid w:val="77DF669D"/>
    <w:rsid w:val="79FFBD07"/>
    <w:rsid w:val="7AB14320"/>
    <w:rsid w:val="7B4C5C48"/>
    <w:rsid w:val="7DBB6ED1"/>
    <w:rsid w:val="7E047532"/>
    <w:rsid w:val="EF7AE980"/>
    <w:rsid w:val="FF2F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before="0" w:after="140" w:line="276" w:lineRule="auto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f59a130c-21e6-4e1a-94e6-eba0aa6d03a3</errorID>
      <errorWord xmlns="http://schemas.wps.cn/vas-ai-hub/contract-review">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》等</item>
      </candidateList>
      <explain xmlns="http://schemas.wps.cn/vas-ai-hub/contract-review"/>
      <paraID xmlns="http://schemas.wps.cn/vas-ai-hub/contract-review">525A4473</paraID>
      <start xmlns="http://schemas.wps.cn/vas-ai-hub/contract-review">112</start>
      <end xmlns="http://schemas.wps.cn/vas-ai-hub/contract-review">113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7b2074a0-a3de-48b6-899d-2616510a5504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，有</item>
      </candidateList>
      <explain xmlns="http://schemas.wps.cn/vas-ai-hub/contract-review"/>
      <paraID xmlns="http://schemas.wps.cn/vas-ai-hub/contract-review">59CF45AE</paraID>
      <start xmlns="http://schemas.wps.cn/vas-ai-hub/contract-review">51</start>
      <end xmlns="http://schemas.wps.cn/vas-ai-hub/contract-review">53</end>
      <status xmlns="http://schemas.wps.cn/vas-ai-hub/contract-review">modified</status>
      <modifiedWord xmlns="http://schemas.wps.cn/vas-ai-hub/contract-review">，有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1943406c-4e5e-430c-b5c4-bde3bf9c5333</errorID>
      <errorWord xmlns="http://schemas.wps.cn/vas-ai-hub/contract-review">全面从严治党层级责任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全面从严治党主体责任</item>
      </candidateList>
      <explain xmlns="http://schemas.wps.cn/vas-ai-hub/contract-review">词汇“全面从严治党主体责任”在特定场景下为固定表述形式，请确认此处的“全面从严治党层级责任”是否存在不当。</explain>
      <paraID xmlns="http://schemas.wps.cn/vas-ai-hub/contract-review"> 8D4469F</paraID>
      <start xmlns="http://schemas.wps.cn/vas-ai-hub/contract-review">4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fcb451bb-7485-48d2-8986-0940706b92b0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，把</item>
      </candidateList>
      <explain xmlns="http://schemas.wps.cn/vas-ai-hub/contract-review"/>
      <paraID xmlns="http://schemas.wps.cn/vas-ai-hub/contract-review"> 8C81B12</paraID>
      <start xmlns="http://schemas.wps.cn/vas-ai-hub/contract-review">48</start>
      <end xmlns="http://schemas.wps.cn/vas-ai-hub/contract-review">50</end>
      <status xmlns="http://schemas.wps.cn/vas-ai-hub/contract-review">modified</status>
      <modifiedWord xmlns="http://schemas.wps.cn/vas-ai-hub/contract-review">，把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72347c7d-d3fa-4d1b-a3cf-5b7f4de83e4e</errorID>
      <errorWord xmlns="http://schemas.wps.cn/vas-ai-hub/contract-review">一镇镇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一阵阵</item>
      </candidateList>
      <explain xmlns="http://schemas.wps.cn/vas-ai-hub/contract-review"/>
      <paraID xmlns="http://schemas.wps.cn/vas-ai-hub/contract-review"> 4A90B8A</paraID>
      <start xmlns="http://schemas.wps.cn/vas-ai-hub/contract-review">75</start>
      <end xmlns="http://schemas.wps.cn/vas-ai-hub/contract-review">78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0b3068-a964-40dc-819c-30d261e3ad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8814</Words>
  <Characters>9310</Characters>
  <Lines>0</Lines>
  <Paragraphs>0</Paragraphs>
  <TotalTime>8</TotalTime>
  <ScaleCrop>false</ScaleCrop>
  <LinksUpToDate>false</LinksUpToDate>
  <CharactersWithSpaces>9310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2026-06-11T09:30:00Z</dcterms:created>
  <dc:creator>当AI已成往事</dc:creator>
  <cp:lastModifiedBy>greatwall</cp:lastModifiedBy>
  <cp:lastPrinted>2026-09-08T08:04:00Z</cp:lastPrinted>
  <dcterms:modified xsi:type="dcterms:W3CDTF">2026-09-08T15:17:38Z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ED7F8D6E06FC417C9BCC680E1C0A626E_13</vt:lpwstr>
  </property>
  <property fmtid="{D5CDD505-2E9C-101B-9397-08002B2CF9AE}" pid="4" name="KSOTemplateDocerSaveRecord">
    <vt:lpwstr>eyJoZGlkIjoiODhhMWIwNWI4YzQ5OTA0ZmM5NDdjZmEyODc1NmU1NWUiLCJ1c2VySWQiOiI1NjE2NjUyMTIifQ==</vt:lpwstr>
  </property>
</Properties>
</file>